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9" w:rsidRPr="00D30592" w:rsidRDefault="006672C9" w:rsidP="006672C9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佛光大學辦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理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教師升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等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系(所、中心)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確認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表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108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學年度適用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)</w:t>
      </w:r>
    </w:p>
    <w:p w:rsidR="006672C9" w:rsidRPr="00CF0A7A" w:rsidRDefault="006672C9" w:rsidP="006672C9">
      <w:pPr>
        <w:rPr>
          <w:rFonts w:ascii="標楷體" w:eastAsia="標楷體" w:hAnsi="標楷體"/>
          <w:sz w:val="22"/>
          <w:szCs w:val="20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【本表由系級</w:t>
      </w:r>
      <w:r w:rsidR="001A46FA" w:rsidRPr="00CF0A7A">
        <w:rPr>
          <w:rFonts w:ascii="標楷體" w:eastAsia="標楷體" w:hAnsi="標楷體" w:hint="eastAsia"/>
          <w:b/>
          <w:szCs w:val="24"/>
          <w:u w:val="single"/>
          <w:shd w:val="clear" w:color="auto" w:fill="FFFFFF" w:themeFill="background1"/>
        </w:rPr>
        <w:t>辦公</w:t>
      </w:r>
      <w:r w:rsidR="001A46FA" w:rsidRPr="00CF0A7A">
        <w:rPr>
          <w:rFonts w:ascii="標楷體" w:eastAsia="標楷體" w:hAnsi="標楷體"/>
          <w:b/>
          <w:szCs w:val="24"/>
          <w:u w:val="single"/>
          <w:shd w:val="clear" w:color="auto" w:fill="FFFFFF" w:themeFill="background1"/>
        </w:rPr>
        <w:t>室</w:t>
      </w: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承辦人初審後，送各學院辦公室】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675"/>
        <w:gridCol w:w="4972"/>
      </w:tblGrid>
      <w:tr w:rsidR="006672C9" w:rsidRPr="00CF0A7A" w:rsidTr="005D51C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項目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/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確認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493503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名稱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說明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升等教師應備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A01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教師升等基本資料表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A7A" w:rsidRPr="00D30592" w:rsidRDefault="00CF0A7A" w:rsidP="00551487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A01(1)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由人事室審核，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A01(2)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由各所屬學系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審核。</w:t>
            </w:r>
          </w:p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附件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-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教師資格審查履歷表，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由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教育部大專教師送審通報系統登錄後下載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操作問題另附有電子檔或洽詳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詢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人事室。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A02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教師升等著作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配合送審資料檢閱。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A03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1A46FA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="00CF0A7A"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議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是否確認教師自評成績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是否經會議決議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A04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著作、作品審查迴避參考名單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871E54" w:rsidP="00871E54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</w:t>
            </w:r>
            <w:r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請申請教師</w:t>
            </w:r>
            <w:bookmarkStart w:id="0" w:name="_GoBack"/>
            <w:bookmarkEnd w:id="0"/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A05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師升等著作異同對照表</w:t>
            </w:r>
          </w:p>
        </w:tc>
        <w:tc>
          <w:tcPr>
            <w:tcW w:w="4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教師本次升等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代表著作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，為前一職級論文延續性研究，或與前次送審代表著作內容近似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時，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應填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列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本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，並檢附前次送審代表著作一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式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三份。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A06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教師資格審查代表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作合著人證明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4935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CF0A7A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  <w:shd w:val="clear" w:color="auto" w:fill="FFFFFF" w:themeFill="background1"/>
              </w:rPr>
            </w:pP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註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：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上述應備表格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請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一併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附上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WORD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案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、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教師資格審查履歷表則為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PDF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493503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升等有關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送審著作或作品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1.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研究著作、成就證明或技術報告者送審者一式六份。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2.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藝術作品類一式四份。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3.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前一職級升等代表著作、成就證明、技術報告或藝術作品一份。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教師升等評量表佐證資料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請配合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確認佐證資料</w:t>
            </w:r>
            <w:r w:rsidR="00861A8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資格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證影本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必要時需提供正本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近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三年現職聘書影本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含現職於本校或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他校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任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專任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教師聘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書影本，必要時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需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493503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D30592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="00D30592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級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AE7FEF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="007864B4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會議</w:t>
            </w:r>
            <w:r w:rsidR="007864B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紀錄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</w:tr>
      <w:tr w:rsidR="00493503" w:rsidRPr="00CF0A7A" w:rsidTr="00CF0A7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3503" w:rsidRPr="00CF0A7A" w:rsidRDefault="00493503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93503" w:rsidRPr="00CF0A7A" w:rsidRDefault="007864B4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教師資格外審委員推薦名單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密</w:t>
            </w:r>
            <w:r w:rsidR="003422BA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件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3503" w:rsidRPr="00CF0A7A" w:rsidRDefault="00D30592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依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教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師升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等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辦法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條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辦理。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CF0A7A" w:rsidRDefault="007864B4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所、中心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="00B7721E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辦公</w:t>
            </w:r>
            <w:r w:rsidR="00B7721E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室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B4" w:rsidRPr="00CF0A7A" w:rsidRDefault="007864B4" w:rsidP="007864B4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院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通識教育委員會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教師評審委員承辦人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</w:tbl>
    <w:p w:rsidR="00AA123A" w:rsidRDefault="00760B08" w:rsidP="00760B08">
      <w:pPr>
        <w:widowControl/>
        <w:rPr>
          <w:shd w:val="clear" w:color="auto" w:fill="FFFFFF" w:themeFill="background1"/>
        </w:rPr>
      </w:pPr>
      <w:r w:rsidRPr="00CF0A7A">
        <w:rPr>
          <w:shd w:val="clear" w:color="auto" w:fill="FFFFFF" w:themeFill="background1"/>
        </w:rPr>
        <w:t xml:space="preserve"> </w:t>
      </w:r>
    </w:p>
    <w:p w:rsidR="00AA123A" w:rsidRPr="0099561F" w:rsidRDefault="00AA123A" w:rsidP="00AA123A">
      <w:pPr>
        <w:widowControl/>
        <w:jc w:val="center"/>
        <w:rPr>
          <w:rFonts w:ascii="標楷體" w:eastAsia="標楷體" w:hAnsi="標楷體"/>
          <w:sz w:val="36"/>
        </w:rPr>
      </w:pPr>
      <w:r>
        <w:rPr>
          <w:shd w:val="clear" w:color="auto" w:fill="FFFFFF" w:themeFill="background1"/>
        </w:rPr>
        <w:br w:type="page"/>
      </w:r>
      <w:r w:rsidRPr="0099561F">
        <w:rPr>
          <w:rFonts w:ascii="標楷體" w:eastAsia="標楷體" w:hAnsi="標楷體" w:hint="eastAsia"/>
          <w:sz w:val="36"/>
        </w:rPr>
        <w:lastRenderedPageBreak/>
        <w:t>1</w:t>
      </w:r>
      <w:r w:rsidRPr="0099561F">
        <w:rPr>
          <w:rFonts w:ascii="標楷體" w:eastAsia="標楷體" w:hAnsi="標楷體"/>
          <w:sz w:val="36"/>
        </w:rPr>
        <w:t>08</w:t>
      </w:r>
      <w:r w:rsidRPr="0099561F">
        <w:rPr>
          <w:rFonts w:ascii="標楷體" w:eastAsia="標楷體" w:hAnsi="標楷體" w:hint="eastAsia"/>
          <w:sz w:val="36"/>
        </w:rPr>
        <w:t>學</w:t>
      </w:r>
      <w:r w:rsidRPr="0099561F">
        <w:rPr>
          <w:rFonts w:ascii="標楷體" w:eastAsia="標楷體" w:hAnsi="標楷體"/>
          <w:sz w:val="36"/>
        </w:rPr>
        <w:t>年度升等表單</w:t>
      </w:r>
      <w:r w:rsidRPr="0099561F">
        <w:rPr>
          <w:rFonts w:ascii="標楷體" w:eastAsia="標楷體" w:hAnsi="標楷體" w:hint="eastAsia"/>
          <w:sz w:val="36"/>
        </w:rPr>
        <w:t>說</w:t>
      </w:r>
      <w:r w:rsidRPr="0099561F">
        <w:rPr>
          <w:rFonts w:ascii="標楷體" w:eastAsia="標楷體" w:hAnsi="標楷體"/>
          <w:sz w:val="36"/>
        </w:rPr>
        <w:t>明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依</w:t>
      </w:r>
      <w:r w:rsidRPr="0099561F">
        <w:rPr>
          <w:rFonts w:ascii="標楷體" w:eastAsia="標楷體" w:hAnsi="標楷體"/>
        </w:rPr>
        <w:t>據</w:t>
      </w:r>
      <w:r>
        <w:rPr>
          <w:rFonts w:ascii="標楷體" w:eastAsia="標楷體" w:hAnsi="標楷體" w:hint="eastAsia"/>
        </w:rPr>
        <w:t>107學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4 次</w:t>
      </w:r>
      <w:r>
        <w:rPr>
          <w:rFonts w:ascii="標楷體" w:eastAsia="標楷體" w:hAnsi="標楷體"/>
        </w:rPr>
        <w:t>校務會</w:t>
      </w:r>
      <w:r>
        <w:rPr>
          <w:rFonts w:ascii="標楷體" w:eastAsia="標楷體" w:hAnsi="標楷體" w:hint="eastAsia"/>
        </w:rPr>
        <w:t>議</w:t>
      </w:r>
      <w:r>
        <w:rPr>
          <w:rFonts w:ascii="標楷體" w:eastAsia="標楷體" w:hAnsi="標楷體"/>
        </w:rPr>
        <w:t>通過</w:t>
      </w:r>
      <w:r w:rsidRPr="0099561F">
        <w:rPr>
          <w:rFonts w:ascii="標楷體" w:eastAsia="標楷體" w:hAnsi="標楷體" w:hint="eastAsia"/>
        </w:rPr>
        <w:t>108學</w:t>
      </w:r>
      <w:r w:rsidRPr="0099561F">
        <w:rPr>
          <w:rFonts w:ascii="標楷體" w:eastAsia="標楷體" w:hAnsi="標楷體"/>
        </w:rPr>
        <w:t>年度實行之教師升等辦法</w:t>
      </w:r>
      <w:r w:rsidRPr="0099561F">
        <w:rPr>
          <w:rFonts w:ascii="標楷體" w:eastAsia="標楷體" w:hAnsi="標楷體" w:hint="eastAsia"/>
        </w:rPr>
        <w:t>第12條</w:t>
      </w:r>
      <w:r w:rsidRPr="0099561F">
        <w:rPr>
          <w:rFonts w:ascii="標楷體" w:eastAsia="標楷體" w:hAnsi="標楷體"/>
        </w:rPr>
        <w:t>所示</w:t>
      </w:r>
      <w:r w:rsidRPr="0099561F">
        <w:rPr>
          <w:rFonts w:ascii="標楷體" w:eastAsia="標楷體" w:hAnsi="標楷體" w:hint="eastAsia"/>
        </w:rPr>
        <w:t>，</w:t>
      </w:r>
      <w:r w:rsidRPr="0099561F">
        <w:rPr>
          <w:rFonts w:ascii="標楷體" w:eastAsia="標楷體" w:hAnsi="標楷體"/>
        </w:rPr>
        <w:t>原系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教評會改為系務</w:t>
      </w:r>
      <w:r w:rsidRPr="0099561F">
        <w:rPr>
          <w:rFonts w:ascii="標楷體" w:eastAsia="標楷體" w:hAnsi="標楷體" w:hint="eastAsia"/>
        </w:rPr>
        <w:t>會</w:t>
      </w:r>
      <w:r w:rsidRPr="0099561F">
        <w:rPr>
          <w:rFonts w:ascii="標楷體" w:eastAsia="標楷體" w:hAnsi="標楷體"/>
        </w:rPr>
        <w:t>議，故升等表單修正如下</w:t>
      </w:r>
      <w:r w:rsidRPr="0099561F">
        <w:rPr>
          <w:rFonts w:ascii="標楷體" w:eastAsia="標楷體" w:hAnsi="標楷體" w:hint="eastAsia"/>
        </w:rPr>
        <w:t>: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一</w:t>
      </w:r>
      <w:r w:rsidRPr="0099561F">
        <w:rPr>
          <w:rFonts w:ascii="標楷體" w:eastAsia="標楷體" w:hAnsi="標楷體"/>
        </w:rPr>
        <w:t>、</w:t>
      </w:r>
      <w:hyperlink r:id="rId7" w:history="1">
        <w:r w:rsidRPr="0099561F">
          <w:rPr>
            <w:rFonts w:ascii="標楷體" w:eastAsia="標楷體" w:hAnsi="標楷體"/>
          </w:rPr>
          <w:t>教師升等應備資料一覽表</w:t>
        </w:r>
      </w:hyperlink>
      <w:r w:rsidRPr="0099561F">
        <w:rPr>
          <w:rFonts w:ascii="標楷體" w:eastAsia="標楷體" w:hAnsi="標楷體" w:hint="eastAsia"/>
        </w:rPr>
        <w:t>、</w:t>
      </w:r>
      <w:hyperlink r:id="rId8" w:history="1">
        <w:r w:rsidRPr="0099561F">
          <w:rPr>
            <w:rFonts w:ascii="標楷體" w:eastAsia="標楷體" w:hAnsi="標楷體"/>
          </w:rPr>
          <w:t>辦理教師升等系(所、中心)確認表</w:t>
        </w:r>
      </w:hyperlink>
      <w:r w:rsidRPr="0099561F">
        <w:rPr>
          <w:rFonts w:ascii="標楷體" w:eastAsia="標楷體" w:hAnsi="標楷體"/>
        </w:rPr>
        <w:t>: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 w:hint="eastAsia"/>
        </w:rPr>
        <w:t>將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教評會修正為</w:t>
      </w:r>
      <w:r w:rsidRPr="0099561F">
        <w:rPr>
          <w:rFonts w:ascii="標楷體" w:eastAsia="標楷體" w:hAnsi="標楷體" w:hint="eastAsia"/>
        </w:rPr>
        <w:t>系</w:t>
      </w:r>
      <w:r w:rsidRPr="0099561F">
        <w:rPr>
          <w:rFonts w:ascii="標楷體" w:eastAsia="標楷體" w:hAnsi="標楷體"/>
        </w:rPr>
        <w:t>務</w:t>
      </w:r>
      <w:r w:rsidRPr="0099561F">
        <w:rPr>
          <w:rFonts w:ascii="標楷體" w:eastAsia="標楷體" w:hAnsi="標楷體" w:hint="eastAsia"/>
        </w:rPr>
        <w:t>會</w:t>
      </w:r>
      <w:r w:rsidRPr="0099561F">
        <w:rPr>
          <w:rFonts w:ascii="標楷體" w:eastAsia="標楷體" w:hAnsi="標楷體"/>
        </w:rPr>
        <w:t>議</w:t>
      </w:r>
      <w:r w:rsidRPr="0099561F">
        <w:rPr>
          <w:rFonts w:ascii="標楷體" w:eastAsia="標楷體" w:hAnsi="標楷體" w:hint="eastAsia"/>
        </w:rPr>
        <w:t>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二</w:t>
      </w:r>
      <w:r w:rsidRPr="0099561F">
        <w:rPr>
          <w:rFonts w:ascii="標楷體" w:eastAsia="標楷體" w:hAnsi="標楷體"/>
        </w:rPr>
        <w:t>、A01表</w:t>
      </w:r>
      <w:r w:rsidRPr="0099561F">
        <w:rPr>
          <w:rFonts w:ascii="標楷體" w:eastAsia="標楷體" w:hAnsi="標楷體" w:hint="eastAsia"/>
        </w:rPr>
        <w:t>: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/>
        </w:rPr>
        <w:t>A01(1)</w:t>
      </w:r>
      <w:r w:rsidRPr="0099561F">
        <w:rPr>
          <w:rFonts w:ascii="標楷體" w:eastAsia="標楷體" w:hAnsi="標楷體" w:hint="eastAsia"/>
        </w:rPr>
        <w:t>由</w:t>
      </w:r>
      <w:r w:rsidRPr="0099561F">
        <w:rPr>
          <w:rFonts w:ascii="標楷體" w:eastAsia="標楷體" w:hAnsi="標楷體"/>
        </w:rPr>
        <w:t>人事室審查，本表不變。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</w:t>
      </w:r>
      <w:r w:rsidRPr="0099561F">
        <w:rPr>
          <w:rFonts w:ascii="標楷體" w:eastAsia="標楷體" w:hAnsi="標楷體" w:hint="eastAsia"/>
        </w:rPr>
        <w:t>A</w:t>
      </w:r>
      <w:r w:rsidRPr="0099561F">
        <w:rPr>
          <w:rFonts w:ascii="標楷體" w:eastAsia="標楷體" w:hAnsi="標楷體"/>
        </w:rPr>
        <w:t>01(2)</w:t>
      </w:r>
      <w:r w:rsidRPr="0099561F">
        <w:rPr>
          <w:rFonts w:ascii="標楷體" w:eastAsia="標楷體" w:hAnsi="標楷體" w:hint="eastAsia"/>
        </w:rPr>
        <w:t>為</w:t>
      </w:r>
      <w:r w:rsidRPr="0099561F">
        <w:rPr>
          <w:rFonts w:ascii="標楷體" w:eastAsia="標楷體" w:hAnsi="標楷體"/>
        </w:rPr>
        <w:t>新增表格，由系</w:t>
      </w:r>
      <w:r>
        <w:rPr>
          <w:rFonts w:ascii="標楷體" w:eastAsia="標楷體" w:hAnsi="標楷體" w:hint="eastAsia"/>
        </w:rPr>
        <w:t>(所、中心)</w:t>
      </w:r>
      <w:r w:rsidRPr="0099561F">
        <w:rPr>
          <w:rFonts w:ascii="標楷體" w:eastAsia="標楷體" w:hAnsi="標楷體"/>
        </w:rPr>
        <w:t>務會議審查。</w:t>
      </w:r>
      <w:r w:rsidRPr="0099561F">
        <w:rPr>
          <w:rFonts w:ascii="標楷體" w:eastAsia="標楷體" w:hAnsi="標楷體" w:hint="eastAsia"/>
        </w:rPr>
        <w:t>審查</w:t>
      </w:r>
      <w:r w:rsidRPr="0099561F">
        <w:rPr>
          <w:rFonts w:ascii="標楷體" w:eastAsia="標楷體" w:hAnsi="標楷體"/>
        </w:rPr>
        <w:t>結果無論是否</w:t>
      </w:r>
      <w:r w:rsidRPr="0099561F">
        <w:rPr>
          <w:rFonts w:ascii="標楷體" w:eastAsia="標楷體" w:hAnsi="標楷體" w:hint="eastAsia"/>
        </w:rPr>
        <w:t>通</w:t>
      </w:r>
      <w:r w:rsidRPr="0099561F">
        <w:rPr>
          <w:rFonts w:ascii="標楷體" w:eastAsia="標楷體" w:hAnsi="標楷體"/>
        </w:rPr>
        <w:t>過都</w:t>
      </w:r>
      <w:r w:rsidRPr="0099561F">
        <w:rPr>
          <w:rFonts w:ascii="標楷體" w:eastAsia="標楷體" w:hAnsi="標楷體" w:hint="eastAsia"/>
        </w:rPr>
        <w:t>需</w:t>
      </w:r>
      <w:r w:rsidRPr="0099561F">
        <w:rPr>
          <w:rFonts w:ascii="標楷體" w:eastAsia="標楷體" w:hAnsi="標楷體"/>
        </w:rPr>
        <w:t>在</w:t>
      </w:r>
      <w:r w:rsidRPr="0099561F">
        <w:rPr>
          <w:rFonts w:ascii="標楷體" w:eastAsia="標楷體" w:hAnsi="標楷體" w:hint="eastAsia"/>
        </w:rPr>
        <w:t>期</w:t>
      </w:r>
      <w:r w:rsidRPr="0099561F">
        <w:rPr>
          <w:rFonts w:ascii="標楷體" w:eastAsia="標楷體" w:hAnsi="標楷體"/>
        </w:rPr>
        <w:t>限內</w:t>
      </w:r>
      <w:r w:rsidRPr="0099561F">
        <w:rPr>
          <w:rFonts w:ascii="標楷體" w:eastAsia="標楷體" w:hAnsi="標楷體" w:hint="eastAsia"/>
        </w:rPr>
        <w:t>送</w:t>
      </w:r>
      <w:r w:rsidRPr="0099561F">
        <w:rPr>
          <w:rFonts w:ascii="標楷體" w:eastAsia="標楷體" w:hAnsi="標楷體"/>
        </w:rPr>
        <w:t>院級教評會。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三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A02表: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原</w:t>
      </w:r>
      <w:r w:rsidRPr="0099561F">
        <w:rPr>
          <w:rFonts w:ascii="標楷體" w:eastAsia="標楷體" w:hAnsi="標楷體"/>
        </w:rPr>
        <w:t>由系(</w:t>
      </w:r>
      <w:r w:rsidRPr="0099561F">
        <w:rPr>
          <w:rFonts w:ascii="標楷體" w:eastAsia="標楷體" w:hAnsi="標楷體" w:hint="eastAsia"/>
        </w:rPr>
        <w:t>所)中</w:t>
      </w:r>
      <w:r w:rsidRPr="0099561F">
        <w:rPr>
          <w:rFonts w:ascii="標楷體" w:eastAsia="標楷體" w:hAnsi="標楷體"/>
        </w:rPr>
        <w:t>心教評會審查欄位，改為學院教評會審查，</w:t>
      </w:r>
      <w:r w:rsidRPr="0099561F">
        <w:rPr>
          <w:rFonts w:ascii="標楷體" w:eastAsia="標楷體" w:hAnsi="標楷體" w:hint="eastAsia"/>
        </w:rPr>
        <w:t>原</w:t>
      </w:r>
      <w:r w:rsidRPr="0099561F">
        <w:rPr>
          <w:rFonts w:ascii="標楷體" w:eastAsia="標楷體" w:hAnsi="標楷體"/>
        </w:rPr>
        <w:t>審</w:t>
      </w:r>
      <w:r w:rsidRPr="0099561F">
        <w:rPr>
          <w:rFonts w:ascii="標楷體" w:eastAsia="標楷體" w:hAnsi="標楷體" w:hint="eastAsia"/>
        </w:rPr>
        <w:t>查</w:t>
      </w:r>
      <w:r w:rsidRPr="0099561F">
        <w:rPr>
          <w:rFonts w:ascii="標楷體" w:eastAsia="標楷體" w:hAnsi="標楷體"/>
        </w:rPr>
        <w:t>專門著作與任教</w:t>
      </w:r>
      <w:r w:rsidRPr="0099561F">
        <w:rPr>
          <w:rFonts w:ascii="標楷體" w:eastAsia="標楷體" w:hAnsi="標楷體" w:hint="eastAsia"/>
        </w:rPr>
        <w:t>科</w:t>
      </w:r>
      <w:r w:rsidRPr="0099561F">
        <w:rPr>
          <w:rFonts w:ascii="標楷體" w:eastAsia="標楷體" w:hAnsi="標楷體"/>
        </w:rPr>
        <w:t>目相關程序</w:t>
      </w:r>
      <w:r w:rsidRPr="0099561F">
        <w:rPr>
          <w:rFonts w:ascii="標楷體" w:eastAsia="標楷體" w:hAnsi="標楷體" w:hint="eastAsia"/>
        </w:rPr>
        <w:t>列</w:t>
      </w:r>
      <w:r w:rsidRPr="0099561F">
        <w:rPr>
          <w:rFonts w:ascii="標楷體" w:eastAsia="標楷體" w:hAnsi="標楷體"/>
        </w:rPr>
        <w:t>入</w:t>
      </w:r>
      <w:r w:rsidRPr="0099561F">
        <w:rPr>
          <w:rFonts w:ascii="標楷體" w:eastAsia="標楷體" w:hAnsi="標楷體" w:hint="eastAsia"/>
        </w:rPr>
        <w:t>A01(2)中</w:t>
      </w:r>
      <w:r w:rsidRPr="0099561F">
        <w:rPr>
          <w:rFonts w:ascii="標楷體" w:eastAsia="標楷體" w:hAnsi="標楷體"/>
        </w:rPr>
        <w:t>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四</w:t>
      </w:r>
      <w:r w:rsidRPr="0099561F">
        <w:rPr>
          <w:rFonts w:ascii="標楷體" w:eastAsia="標楷體" w:hAnsi="標楷體"/>
        </w:rPr>
        <w:t>、A03</w:t>
      </w:r>
      <w:r w:rsidRPr="0099561F">
        <w:rPr>
          <w:rFonts w:ascii="標楷體" w:eastAsia="標楷體" w:hAnsi="標楷體" w:hint="eastAsia"/>
        </w:rPr>
        <w:t>表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Pr="0099561F">
        <w:rPr>
          <w:rFonts w:ascii="標楷體" w:eastAsia="標楷體" w:hAnsi="標楷體"/>
        </w:rPr>
        <w:t>A03(1)</w:t>
      </w:r>
      <w:r w:rsidRPr="0099561F">
        <w:rPr>
          <w:rFonts w:ascii="標楷體" w:eastAsia="標楷體" w:hAnsi="標楷體" w:hint="eastAsia"/>
        </w:rPr>
        <w:t>取消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級</w:t>
      </w:r>
      <w:r w:rsidRPr="0099561F">
        <w:rPr>
          <w:rFonts w:ascii="標楷體" w:eastAsia="標楷體" w:hAnsi="標楷體"/>
        </w:rPr>
        <w:t>教評會決議欄位，併入</w:t>
      </w:r>
      <w:r w:rsidRPr="0099561F">
        <w:rPr>
          <w:rFonts w:ascii="標楷體" w:eastAsia="標楷體" w:hAnsi="標楷體" w:hint="eastAsia"/>
        </w:rPr>
        <w:t>A01(2)。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</w:t>
      </w:r>
      <w:r w:rsidRPr="0099561F">
        <w:rPr>
          <w:rFonts w:ascii="標楷體" w:eastAsia="標楷體" w:hAnsi="標楷體" w:hint="eastAsia"/>
        </w:rPr>
        <w:t>A</w:t>
      </w:r>
      <w:r w:rsidRPr="0099561F">
        <w:rPr>
          <w:rFonts w:ascii="標楷體" w:eastAsia="標楷體" w:hAnsi="標楷體"/>
        </w:rPr>
        <w:t>03(2)</w:t>
      </w:r>
      <w:r w:rsidRPr="0099561F">
        <w:rPr>
          <w:rFonts w:ascii="標楷體" w:eastAsia="標楷體" w:hAnsi="標楷體" w:hint="eastAsia"/>
        </w:rPr>
        <w:t>原系</w:t>
      </w:r>
      <w:r w:rsidRPr="0099561F">
        <w:rPr>
          <w:rFonts w:ascii="標楷體" w:eastAsia="標楷體" w:hAnsi="標楷體"/>
        </w:rPr>
        <w:t>級教評會修改為</w:t>
      </w:r>
      <w:r w:rsidRPr="0099561F">
        <w:rPr>
          <w:rFonts w:ascii="標楷體" w:eastAsia="標楷體" w:hAnsi="標楷體" w:hint="eastAsia"/>
        </w:rPr>
        <w:t>「</w:t>
      </w:r>
      <w:r w:rsidRPr="0099561F">
        <w:rPr>
          <w:rFonts w:ascii="標楷體" w:eastAsia="標楷體" w:hAnsi="標楷體"/>
        </w:rPr>
        <w:t>系級建</w:t>
      </w:r>
      <w:r w:rsidRPr="0099561F">
        <w:rPr>
          <w:rFonts w:ascii="標楷體" w:eastAsia="標楷體" w:hAnsi="標楷體" w:hint="eastAsia"/>
        </w:rPr>
        <w:t>議</w:t>
      </w:r>
      <w:r w:rsidRPr="0099561F">
        <w:rPr>
          <w:rFonts w:ascii="標楷體" w:eastAsia="標楷體" w:hAnsi="標楷體"/>
        </w:rPr>
        <w:t>分數」</w:t>
      </w:r>
      <w:r w:rsidRPr="0099561F">
        <w:rPr>
          <w:rFonts w:ascii="標楷體" w:eastAsia="標楷體" w:hAnsi="標楷體" w:hint="eastAsia"/>
        </w:rPr>
        <w:t>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 w:rsidRPr="0099561F">
        <w:rPr>
          <w:rFonts w:ascii="標楷體" w:eastAsia="標楷體" w:hAnsi="標楷體" w:hint="eastAsia"/>
        </w:rPr>
        <w:t>A03(3)改</w:t>
      </w:r>
      <w:r w:rsidRPr="0099561F">
        <w:rPr>
          <w:rFonts w:ascii="標楷體" w:eastAsia="標楷體" w:hAnsi="標楷體"/>
        </w:rPr>
        <w:t>由系務會議主席填寫</w:t>
      </w:r>
      <w:r w:rsidRPr="0099561F">
        <w:rPr>
          <w:rFonts w:ascii="標楷體" w:eastAsia="標楷體" w:hAnsi="標楷體" w:hint="eastAsia"/>
        </w:rPr>
        <w:t>。</w:t>
      </w:r>
    </w:p>
    <w:p w:rsidR="00AA123A" w:rsidRPr="0099561F" w:rsidRDefault="00AA123A" w:rsidP="00AA123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 w:rsidRPr="0099561F">
        <w:rPr>
          <w:rFonts w:ascii="標楷體" w:eastAsia="標楷體" w:hAnsi="標楷體" w:hint="eastAsia"/>
        </w:rPr>
        <w:t>A03(4)原</w:t>
      </w:r>
      <w:r w:rsidRPr="0099561F">
        <w:rPr>
          <w:rFonts w:ascii="標楷體" w:eastAsia="標楷體" w:hAnsi="標楷體"/>
        </w:rPr>
        <w:t>系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評會給</w:t>
      </w:r>
      <w:r w:rsidRPr="0099561F">
        <w:rPr>
          <w:rFonts w:ascii="標楷體" w:eastAsia="標楷體" w:hAnsi="標楷體" w:hint="eastAsia"/>
        </w:rPr>
        <w:t>分後</w:t>
      </w:r>
      <w:r w:rsidRPr="0099561F">
        <w:rPr>
          <w:rFonts w:ascii="標楷體" w:eastAsia="標楷體" w:hAnsi="標楷體"/>
        </w:rPr>
        <w:t>院級教評會無修正則不用填寫，現</w:t>
      </w:r>
      <w:r w:rsidRPr="0099561F">
        <w:rPr>
          <w:rFonts w:ascii="標楷體" w:eastAsia="標楷體" w:hAnsi="標楷體" w:hint="eastAsia"/>
        </w:rPr>
        <w:t>院</w:t>
      </w:r>
      <w:r w:rsidRPr="0099561F">
        <w:rPr>
          <w:rFonts w:ascii="標楷體" w:eastAsia="標楷體" w:hAnsi="標楷體"/>
        </w:rPr>
        <w:t>級教評會為初審單位，</w:t>
      </w:r>
      <w:r w:rsidRPr="0099561F">
        <w:rPr>
          <w:rFonts w:ascii="標楷體" w:eastAsia="標楷體" w:hAnsi="標楷體" w:hint="eastAsia"/>
        </w:rPr>
        <w:t>故</w:t>
      </w:r>
      <w:r w:rsidRPr="0099561F">
        <w:rPr>
          <w:rFonts w:ascii="標楷體" w:eastAsia="標楷體" w:hAnsi="標楷體"/>
        </w:rPr>
        <w:t>召集人亦需填寫本表</w:t>
      </w:r>
      <w:r>
        <w:rPr>
          <w:rFonts w:ascii="標楷體" w:eastAsia="標楷體" w:hAnsi="標楷體" w:hint="eastAsia"/>
        </w:rPr>
        <w:t>(無</w:t>
      </w:r>
      <w:r>
        <w:rPr>
          <w:rFonts w:ascii="標楷體" w:eastAsia="標楷體" w:hAnsi="標楷體"/>
        </w:rPr>
        <w:t>修改則</w:t>
      </w:r>
      <w:r>
        <w:rPr>
          <w:rFonts w:ascii="標楷體" w:eastAsia="標楷體" w:hAnsi="標楷體" w:hint="eastAsia"/>
        </w:rPr>
        <w:t>仍</w:t>
      </w:r>
      <w:r>
        <w:rPr>
          <w:rFonts w:ascii="標楷體" w:eastAsia="標楷體" w:hAnsi="標楷體"/>
        </w:rPr>
        <w:t>需</w:t>
      </w:r>
      <w:r>
        <w:rPr>
          <w:rFonts w:ascii="標楷體" w:eastAsia="標楷體" w:hAnsi="標楷體" w:hint="eastAsia"/>
        </w:rPr>
        <w:t>勾選</w:t>
      </w:r>
      <w:r>
        <w:rPr>
          <w:rFonts w:ascii="標楷體" w:eastAsia="標楷體" w:hAnsi="標楷體"/>
        </w:rPr>
        <w:t>且</w:t>
      </w:r>
      <w:r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)</w:t>
      </w:r>
      <w:r w:rsidRPr="0099561F">
        <w:rPr>
          <w:rFonts w:ascii="標楷體" w:eastAsia="標楷體" w:hAnsi="標楷體"/>
        </w:rPr>
        <w:t>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五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A04、A05、A06無</w:t>
      </w:r>
      <w:r w:rsidRPr="0099561F">
        <w:rPr>
          <w:rFonts w:ascii="標楷體" w:eastAsia="標楷體" w:hAnsi="標楷體"/>
        </w:rPr>
        <w:t>關系級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評會作業不</w:t>
      </w:r>
      <w:r w:rsidRPr="0099561F">
        <w:rPr>
          <w:rFonts w:ascii="標楷體" w:eastAsia="標楷體" w:hAnsi="標楷體" w:hint="eastAsia"/>
        </w:rPr>
        <w:t>變</w:t>
      </w:r>
      <w:r w:rsidRPr="0099561F">
        <w:rPr>
          <w:rFonts w:ascii="標楷體" w:eastAsia="標楷體" w:hAnsi="標楷體"/>
        </w:rPr>
        <w:t>動。</w:t>
      </w:r>
    </w:p>
    <w:p w:rsidR="00AA123A" w:rsidRPr="0099561F" w:rsidRDefault="00AA123A" w:rsidP="00AA123A">
      <w:pPr>
        <w:rPr>
          <w:rFonts w:ascii="標楷體" w:eastAsia="標楷體" w:hAnsi="標楷體" w:cs="新細明體"/>
          <w:color w:val="C04242"/>
          <w:kern w:val="0"/>
          <w:szCs w:val="24"/>
          <w:u w:val="single"/>
        </w:rPr>
      </w:pPr>
    </w:p>
    <w:p w:rsidR="00AA123A" w:rsidRPr="0099561F" w:rsidRDefault="00AA123A" w:rsidP="00AA123A">
      <w:pPr>
        <w:rPr>
          <w:rFonts w:ascii="標楷體" w:eastAsia="標楷體" w:hAnsi="標楷體"/>
        </w:rPr>
      </w:pPr>
      <w:r w:rsidRPr="0099561F">
        <w:rPr>
          <w:rFonts w:ascii="標楷體" w:eastAsia="標楷體" w:hAnsi="標楷體" w:hint="eastAsia"/>
        </w:rPr>
        <w:t>六</w:t>
      </w:r>
      <w:r w:rsidRPr="0099561F">
        <w:rPr>
          <w:rFonts w:ascii="標楷體" w:eastAsia="標楷體" w:hAnsi="標楷體"/>
        </w:rPr>
        <w:t>、</w:t>
      </w:r>
      <w:r w:rsidRPr="0099561F">
        <w:rPr>
          <w:rFonts w:ascii="標楷體" w:eastAsia="標楷體" w:hAnsi="標楷體" w:hint="eastAsia"/>
        </w:rPr>
        <w:t>教師資格外審委員推薦名單，</w:t>
      </w:r>
      <w:r w:rsidRPr="0099561F">
        <w:rPr>
          <w:rFonts w:ascii="標楷體" w:eastAsia="標楷體" w:hAnsi="標楷體"/>
        </w:rPr>
        <w:t>推</w:t>
      </w:r>
      <w:r w:rsidRPr="0099561F">
        <w:rPr>
          <w:rFonts w:ascii="標楷體" w:eastAsia="標楷體" w:hAnsi="標楷體" w:hint="eastAsia"/>
        </w:rPr>
        <w:t>薦人</w:t>
      </w:r>
      <w:r w:rsidRPr="0099561F">
        <w:rPr>
          <w:rFonts w:ascii="標楷體" w:eastAsia="標楷體" w:hAnsi="標楷體"/>
        </w:rPr>
        <w:t>則依</w:t>
      </w:r>
      <w:r w:rsidRPr="0099561F">
        <w:rPr>
          <w:rFonts w:ascii="標楷體" w:eastAsia="標楷體" w:hAnsi="標楷體" w:hint="eastAsia"/>
        </w:rPr>
        <w:t>教</w:t>
      </w:r>
      <w:r w:rsidRPr="0099561F">
        <w:rPr>
          <w:rFonts w:ascii="標楷體" w:eastAsia="標楷體" w:hAnsi="標楷體"/>
        </w:rPr>
        <w:t>師</w:t>
      </w:r>
      <w:r w:rsidRPr="0099561F">
        <w:rPr>
          <w:rFonts w:ascii="標楷體" w:eastAsia="標楷體" w:hAnsi="標楷體" w:hint="eastAsia"/>
        </w:rPr>
        <w:t>升</w:t>
      </w:r>
      <w:r w:rsidRPr="0099561F">
        <w:rPr>
          <w:rFonts w:ascii="標楷體" w:eastAsia="標楷體" w:hAnsi="標楷體"/>
        </w:rPr>
        <w:t>等辦法</w:t>
      </w:r>
      <w:r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條辦理</w:t>
      </w:r>
      <w:r w:rsidRPr="0099561F">
        <w:rPr>
          <w:rFonts w:ascii="標楷體" w:eastAsia="標楷體" w:hAnsi="標楷體" w:hint="eastAsia"/>
        </w:rPr>
        <w:t>。</w:t>
      </w:r>
    </w:p>
    <w:p w:rsidR="00AA123A" w:rsidRPr="0099561F" w:rsidRDefault="00AA123A" w:rsidP="00AA123A">
      <w:pPr>
        <w:rPr>
          <w:rFonts w:ascii="標楷體" w:eastAsia="標楷體" w:hAnsi="標楷體"/>
        </w:rPr>
      </w:pPr>
    </w:p>
    <w:p w:rsidR="00DD502F" w:rsidRPr="00AA123A" w:rsidRDefault="00DD502F" w:rsidP="00760B08">
      <w:pPr>
        <w:widowControl/>
        <w:rPr>
          <w:shd w:val="clear" w:color="auto" w:fill="FFFFFF" w:themeFill="background1"/>
        </w:rPr>
      </w:pPr>
    </w:p>
    <w:sectPr w:rsidR="00DD502F" w:rsidRPr="00AA123A" w:rsidSect="00A536D4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A2" w:rsidRDefault="000848A2" w:rsidP="00C84B9A">
      <w:r>
        <w:separator/>
      </w:r>
    </w:p>
  </w:endnote>
  <w:endnote w:type="continuationSeparator" w:id="0">
    <w:p w:rsidR="000848A2" w:rsidRDefault="000848A2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A2" w:rsidRDefault="000848A2" w:rsidP="00C84B9A">
      <w:r>
        <w:separator/>
      </w:r>
    </w:p>
  </w:footnote>
  <w:footnote w:type="continuationSeparator" w:id="0">
    <w:p w:rsidR="000848A2" w:rsidRDefault="000848A2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66820"/>
    <w:rsid w:val="000848A2"/>
    <w:rsid w:val="000A4331"/>
    <w:rsid w:val="000F0426"/>
    <w:rsid w:val="0010269F"/>
    <w:rsid w:val="00114B67"/>
    <w:rsid w:val="00134FC4"/>
    <w:rsid w:val="001A46FA"/>
    <w:rsid w:val="00220A57"/>
    <w:rsid w:val="0024011A"/>
    <w:rsid w:val="00276FE1"/>
    <w:rsid w:val="002B654E"/>
    <w:rsid w:val="002F103C"/>
    <w:rsid w:val="003422BA"/>
    <w:rsid w:val="003C73A2"/>
    <w:rsid w:val="00400128"/>
    <w:rsid w:val="00410198"/>
    <w:rsid w:val="00465B99"/>
    <w:rsid w:val="00493503"/>
    <w:rsid w:val="004E4AB2"/>
    <w:rsid w:val="004E695F"/>
    <w:rsid w:val="00516E4D"/>
    <w:rsid w:val="00551487"/>
    <w:rsid w:val="00582550"/>
    <w:rsid w:val="005B1054"/>
    <w:rsid w:val="005B18FF"/>
    <w:rsid w:val="005D51CC"/>
    <w:rsid w:val="005D7BD7"/>
    <w:rsid w:val="0061736A"/>
    <w:rsid w:val="00632489"/>
    <w:rsid w:val="00664F83"/>
    <w:rsid w:val="006672C9"/>
    <w:rsid w:val="006868E1"/>
    <w:rsid w:val="00760B08"/>
    <w:rsid w:val="007864B4"/>
    <w:rsid w:val="007B55F1"/>
    <w:rsid w:val="007C6D70"/>
    <w:rsid w:val="007D7795"/>
    <w:rsid w:val="00861A84"/>
    <w:rsid w:val="00871E54"/>
    <w:rsid w:val="0087397C"/>
    <w:rsid w:val="009260A5"/>
    <w:rsid w:val="00935CC6"/>
    <w:rsid w:val="00A536D4"/>
    <w:rsid w:val="00A53A87"/>
    <w:rsid w:val="00AA123A"/>
    <w:rsid w:val="00AE64D4"/>
    <w:rsid w:val="00AE7FEF"/>
    <w:rsid w:val="00B00868"/>
    <w:rsid w:val="00B55354"/>
    <w:rsid w:val="00B62F7A"/>
    <w:rsid w:val="00B6749C"/>
    <w:rsid w:val="00B7721E"/>
    <w:rsid w:val="00B80386"/>
    <w:rsid w:val="00C84B9A"/>
    <w:rsid w:val="00CF0A7A"/>
    <w:rsid w:val="00D30592"/>
    <w:rsid w:val="00D56A8C"/>
    <w:rsid w:val="00D762F4"/>
    <w:rsid w:val="00D93EF2"/>
    <w:rsid w:val="00DD502F"/>
    <w:rsid w:val="00E378F3"/>
    <w:rsid w:val="00EE76B1"/>
    <w:rsid w:val="00F41D57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3823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files/archive/707_d2a261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fgu.edu.tw/files/archive/970_67fcf39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10</cp:revision>
  <cp:lastPrinted>2015-12-22T03:35:00Z</cp:lastPrinted>
  <dcterms:created xsi:type="dcterms:W3CDTF">2019-04-26T08:01:00Z</dcterms:created>
  <dcterms:modified xsi:type="dcterms:W3CDTF">2019-05-31T14:39:00Z</dcterms:modified>
</cp:coreProperties>
</file>