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DE" w:rsidRDefault="003D7198" w:rsidP="00FF73DE">
      <w:pPr>
        <w:spacing w:line="440" w:lineRule="exact"/>
        <w:ind w:rightChars="-364" w:right="-874"/>
        <w:jc w:val="center"/>
        <w:outlineLvl w:val="0"/>
        <w:rPr>
          <w:rFonts w:ascii="標楷體" w:eastAsia="標楷體"/>
          <w:sz w:val="40"/>
        </w:rPr>
      </w:pPr>
      <w:bookmarkStart w:id="0" w:name="_Toc429843746"/>
      <w:r w:rsidRPr="00760784">
        <w:rPr>
          <w:rFonts w:ascii="標楷體" w:eastAsia="標楷體" w:hint="eastAsia"/>
          <w:sz w:val="40"/>
        </w:rPr>
        <w:t>佛光大學教師資格審查意見表</w:t>
      </w:r>
    </w:p>
    <w:p w:rsidR="00470B54" w:rsidRDefault="00470B54" w:rsidP="00470B54">
      <w:pPr>
        <w:spacing w:line="440" w:lineRule="exact"/>
        <w:ind w:leftChars="2000" w:left="4800" w:rightChars="-364" w:right="-874"/>
        <w:outlineLvl w:val="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107.</w:t>
      </w:r>
      <w:r>
        <w:rPr>
          <w:rFonts w:ascii="標楷體" w:eastAsia="標楷體"/>
          <w:sz w:val="20"/>
        </w:rPr>
        <w:t>11</w:t>
      </w:r>
      <w:r>
        <w:rPr>
          <w:rFonts w:ascii="標楷體" w:eastAsia="標楷體" w:hint="eastAsia"/>
          <w:sz w:val="20"/>
        </w:rPr>
        <w:t>.</w:t>
      </w:r>
      <w:r>
        <w:rPr>
          <w:rFonts w:ascii="標楷體" w:eastAsia="標楷體"/>
          <w:sz w:val="20"/>
        </w:rPr>
        <w:t>14</w:t>
      </w:r>
      <w:r>
        <w:rPr>
          <w:rFonts w:ascii="標楷體" w:eastAsia="標楷體" w:hint="eastAsia"/>
          <w:sz w:val="20"/>
        </w:rPr>
        <w:t xml:space="preserve"> 10</w:t>
      </w:r>
      <w:r>
        <w:rPr>
          <w:rFonts w:ascii="標楷體" w:eastAsia="標楷體"/>
          <w:sz w:val="20"/>
        </w:rPr>
        <w:t>7</w:t>
      </w:r>
      <w:r>
        <w:rPr>
          <w:rFonts w:ascii="標楷體" w:eastAsia="標楷體" w:hint="eastAsia"/>
          <w:sz w:val="20"/>
        </w:rPr>
        <w:t>學年度第</w:t>
      </w:r>
      <w:r>
        <w:rPr>
          <w:rFonts w:ascii="標楷體" w:eastAsia="標楷體"/>
          <w:sz w:val="20"/>
        </w:rPr>
        <w:t>2</w:t>
      </w:r>
      <w:r>
        <w:rPr>
          <w:rFonts w:ascii="標楷體" w:eastAsia="標楷體" w:hint="eastAsia"/>
          <w:sz w:val="20"/>
        </w:rPr>
        <w:t>次教師評審委員會修正通過</w:t>
      </w:r>
    </w:p>
    <w:p w:rsidR="00900471" w:rsidRPr="00760784" w:rsidRDefault="00FF73DE" w:rsidP="00FF73DE">
      <w:pPr>
        <w:spacing w:line="440" w:lineRule="exact"/>
        <w:ind w:rightChars="-364" w:right="-874"/>
        <w:outlineLvl w:val="0"/>
        <w:rPr>
          <w:rFonts w:ascii="標楷體" w:eastAsia="標楷體"/>
        </w:rPr>
      </w:pPr>
      <w:r w:rsidRPr="00760784">
        <w:rPr>
          <w:rFonts w:ascii="標楷體" w:eastAsia="標楷體" w:hint="eastAsia"/>
          <w:sz w:val="32"/>
        </w:rPr>
        <w:t xml:space="preserve">　表格甲：</w:t>
      </w:r>
      <w:r w:rsidR="002E5E96" w:rsidRPr="00760784">
        <w:rPr>
          <w:rFonts w:ascii="標楷體" w:eastAsia="標楷體" w:hint="eastAsia"/>
          <w:sz w:val="32"/>
        </w:rPr>
        <w:t>學位</w:t>
      </w:r>
      <w:r w:rsidR="002E5E96" w:rsidRPr="00760784">
        <w:rPr>
          <w:rFonts w:ascii="標楷體" w:eastAsia="標楷體"/>
          <w:sz w:val="32"/>
        </w:rPr>
        <w:t>論文</w:t>
      </w:r>
      <w:r w:rsidR="00354369" w:rsidRPr="00760784">
        <w:rPr>
          <w:rFonts w:ascii="標楷體" w:eastAsia="標楷體" w:hint="eastAsia"/>
          <w:sz w:val="20"/>
        </w:rPr>
        <w:t xml:space="preserve">   </w:t>
      </w:r>
      <w:r w:rsidR="00354369" w:rsidRPr="00760784">
        <w:rPr>
          <w:rFonts w:ascii="標楷體" w:eastAsia="標楷體" w:hint="eastAsia"/>
        </w:rPr>
        <w:t xml:space="preserve"> </w:t>
      </w:r>
      <w:r w:rsidRPr="00760784">
        <w:rPr>
          <w:rFonts w:ascii="標楷體" w:eastAsia="標楷體" w:hint="eastAsia"/>
          <w:sz w:val="32"/>
        </w:rPr>
        <w:t xml:space="preserve">      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06"/>
        <w:gridCol w:w="1631"/>
        <w:gridCol w:w="615"/>
        <w:gridCol w:w="1701"/>
        <w:gridCol w:w="1134"/>
        <w:gridCol w:w="709"/>
        <w:gridCol w:w="661"/>
        <w:gridCol w:w="1607"/>
      </w:tblGrid>
      <w:tr w:rsidR="00760784" w:rsidRPr="00760784" w:rsidTr="00220C4C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所屬</w:t>
            </w:r>
            <w:r w:rsidRPr="00760784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4C" w:rsidRPr="00760784" w:rsidRDefault="00220C4C" w:rsidP="00220C4C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送審</w:t>
            </w:r>
          </w:p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□ 副 教 授</w:t>
            </w:r>
          </w:p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□ 助理教授</w:t>
            </w:r>
          </w:p>
          <w:p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□ 講　　師</w:t>
            </w:r>
          </w:p>
        </w:tc>
      </w:tr>
      <w:tr w:rsidR="00760784" w:rsidRPr="00760784" w:rsidTr="004704D3">
        <w:trPr>
          <w:cantSplit/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C4C" w:rsidRPr="00760784" w:rsidRDefault="00220C4C" w:rsidP="00220C4C">
            <w:pPr>
              <w:rPr>
                <w:rFonts w:ascii="標楷體" w:eastAsia="標楷體" w:hAnsi="標楷體"/>
                <w:noProof/>
                <w:sz w:val="32"/>
              </w:rPr>
            </w:pPr>
            <w:r w:rsidRPr="00760784">
              <w:rPr>
                <w:rFonts w:ascii="標楷體" w:eastAsia="標楷體" w:hAnsi="標楷體" w:hint="eastAsia"/>
              </w:rPr>
              <w:t>代表作名稱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C4C" w:rsidRPr="00760784" w:rsidRDefault="00220C4C" w:rsidP="00220C4C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</w:tr>
      <w:tr w:rsidR="00760784" w:rsidRPr="00760784" w:rsidTr="004704D3">
        <w:trPr>
          <w:cantSplit/>
          <w:trHeight w:val="310"/>
        </w:trPr>
        <w:tc>
          <w:tcPr>
            <w:tcW w:w="964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20C4C" w:rsidRPr="00760784" w:rsidRDefault="00220C4C" w:rsidP="00220C4C">
            <w:pPr>
              <w:ind w:left="57" w:right="57"/>
              <w:jc w:val="center"/>
              <w:rPr>
                <w:rFonts w:ascii="標楷體" w:eastAsia="標楷體"/>
                <w:noProof/>
                <w:sz w:val="32"/>
              </w:rPr>
            </w:pPr>
            <w:r w:rsidRPr="00760784">
              <w:rPr>
                <w:rFonts w:ascii="標楷體" w:eastAsia="標楷體" w:hint="eastAsia"/>
                <w:sz w:val="28"/>
              </w:rPr>
              <w:t>評分項目及基準</w:t>
            </w:r>
          </w:p>
        </w:tc>
      </w:tr>
      <w:tr w:rsidR="00760784" w:rsidRPr="00760784" w:rsidTr="002E5E96">
        <w:trPr>
          <w:cantSplit/>
          <w:trHeight w:val="426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E96" w:rsidRPr="00760784" w:rsidRDefault="002E5E96" w:rsidP="002E5E96">
            <w:pPr>
              <w:snapToGrid w:val="0"/>
              <w:ind w:left="170" w:right="113"/>
              <w:jc w:val="center"/>
              <w:rPr>
                <w:rFonts w:ascii="標楷體" w:eastAsia="標楷體" w:hAnsi="標楷體"/>
                <w:w w:val="90"/>
              </w:rPr>
            </w:pPr>
            <w:r w:rsidRPr="00760784">
              <w:rPr>
                <w:rFonts w:ascii="標楷體" w:eastAsia="標楷體" w:hAnsi="標楷體" w:hint="eastAsia"/>
              </w:rPr>
              <w:t xml:space="preserve">  包括研究主題、文字與結構、</w:t>
            </w:r>
            <w:r w:rsidRPr="00760784">
              <w:rPr>
                <w:rFonts w:ascii="標楷體" w:eastAsia="標楷體" w:hAnsi="標楷體" w:hint="eastAsia"/>
                <w:w w:val="90"/>
              </w:rPr>
              <w:t>研究方法及參考資料、學術或應用價值等項。</w:t>
            </w:r>
          </w:p>
        </w:tc>
      </w:tr>
      <w:tr w:rsidR="00760784" w:rsidRPr="00760784" w:rsidTr="002E5E96">
        <w:trPr>
          <w:cantSplit/>
          <w:trHeight w:val="521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6" w:rsidRPr="00760784" w:rsidRDefault="002E5E96" w:rsidP="00354369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C151F" wp14:editId="23D3049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-10443210</wp:posOffset>
                      </wp:positionV>
                      <wp:extent cx="1905" cy="2615565"/>
                      <wp:effectExtent l="8890" t="14605" r="8255" b="8255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6155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E275" id="Line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822.3pt" to="4.45pt,-6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LxFwIAAC0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" strokeweight="1pt"/>
                  </w:pict>
                </mc:Fallback>
              </mc:AlternateContent>
            </w: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46694" wp14:editId="33C0256A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-13634085</wp:posOffset>
                      </wp:positionV>
                      <wp:extent cx="6574155" cy="5715"/>
                      <wp:effectExtent l="8890" t="14605" r="8255" b="8255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CB205" id="Line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-1073.55pt" to="557.95pt,-10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" strokeweight="1pt"/>
                  </w:pict>
                </mc:Fallback>
              </mc:AlternateContent>
            </w: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6831D7" wp14:editId="514CF93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-13643610</wp:posOffset>
                      </wp:positionV>
                      <wp:extent cx="6574155" cy="5715"/>
                      <wp:effectExtent l="8890" t="14605" r="8255" b="8255"/>
                      <wp:wrapNone/>
                      <wp:docPr id="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498C1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1074.3pt" to="521.95pt,-10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" strokeweight="1pt"/>
                  </w:pict>
                </mc:Fallback>
              </mc:AlternateContent>
            </w:r>
            <w:r w:rsidRPr="00760784">
              <w:rPr>
                <w:rFonts w:ascii="標楷體" w:eastAsia="標楷體" w:hAnsi="標楷體" w:hint="eastAsia"/>
              </w:rPr>
              <w:t>送審</w:t>
            </w:r>
            <w:r w:rsidRPr="00760784"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E96" w:rsidRPr="00760784" w:rsidRDefault="002E5E96" w:rsidP="002E5E96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總</w:t>
            </w:r>
            <w:r w:rsidRPr="00760784">
              <w:rPr>
                <w:rFonts w:ascii="標楷體" w:eastAsia="標楷體" w:hAnsi="標楷體"/>
              </w:rPr>
              <w:t>分</w:t>
            </w:r>
          </w:p>
        </w:tc>
      </w:tr>
      <w:tr w:rsidR="00760784" w:rsidRPr="00760784" w:rsidTr="002E5E96">
        <w:trPr>
          <w:cantSplit/>
          <w:trHeight w:val="596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6" w:rsidRPr="00760784" w:rsidRDefault="002E5E96" w:rsidP="00354369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</w:tc>
      </w:tr>
      <w:tr w:rsidR="00760784" w:rsidRPr="00760784" w:rsidTr="002E5E96">
        <w:trPr>
          <w:cantSplit/>
          <w:trHeight w:val="548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6" w:rsidRPr="00760784" w:rsidRDefault="002E5E96" w:rsidP="00354369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</w:tc>
      </w:tr>
      <w:tr w:rsidR="00760784" w:rsidRPr="00760784" w:rsidTr="002E5E96">
        <w:trPr>
          <w:cantSplit/>
          <w:trHeight w:val="684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6" w:rsidRPr="00760784" w:rsidRDefault="002E5E96" w:rsidP="00354369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:rsidR="002E5E96" w:rsidRPr="00760784" w:rsidRDefault="002E5E96" w:rsidP="00354369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</w:tc>
      </w:tr>
      <w:tr w:rsidR="00760784" w:rsidRPr="00760784" w:rsidTr="004704D3">
        <w:trPr>
          <w:cantSplit/>
          <w:trHeight w:val="691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C4C" w:rsidRPr="00760784" w:rsidRDefault="00220C4C" w:rsidP="00220C4C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1102AE58" wp14:editId="2EE7323F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360680</wp:posOffset>
                      </wp:positionV>
                      <wp:extent cx="323850" cy="1120140"/>
                      <wp:effectExtent l="635" t="0" r="0" b="444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C4C" w:rsidRDefault="00220C4C" w:rsidP="00FF73DE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發文日期：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2A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549pt;margin-top:28.4pt;width:25.5pt;height:88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" o:allowincell="f" stroked="f">
                      <v:textbox style="layout-flow:vertical-ideographic">
                        <w:txbxContent>
                          <w:p w:rsidR="00220C4C" w:rsidRDefault="00220C4C" w:rsidP="00FF73DE">
                            <w:pPr>
                              <w:snapToGrid w:val="0"/>
                              <w:spacing w:line="180" w:lineRule="auto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發文日期：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0784">
              <w:rPr>
                <w:rFonts w:ascii="標楷體" w:eastAsia="標楷體" w:hAnsi="標楷體" w:hint="eastAsia"/>
              </w:rPr>
              <w:t>審查人</w:t>
            </w:r>
          </w:p>
          <w:p w:rsidR="00220C4C" w:rsidRPr="00760784" w:rsidRDefault="00220C4C" w:rsidP="00220C4C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9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C4C" w:rsidRPr="00760784" w:rsidRDefault="00220C4C" w:rsidP="00220C4C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C4C" w:rsidRPr="00760784" w:rsidRDefault="00220C4C" w:rsidP="00220C4C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C4C" w:rsidRPr="00760784" w:rsidRDefault="00220C4C" w:rsidP="00220C4C">
            <w:pPr>
              <w:snapToGrid w:val="0"/>
              <w:ind w:left="170" w:right="113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 xml:space="preserve">　　年　　月　　日</w:t>
            </w:r>
          </w:p>
        </w:tc>
      </w:tr>
      <w:tr w:rsidR="00760784" w:rsidRPr="00760784" w:rsidTr="002E5E96">
        <w:trPr>
          <w:cantSplit/>
          <w:trHeight w:val="2815"/>
        </w:trPr>
        <w:tc>
          <w:tcPr>
            <w:tcW w:w="964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5E96" w:rsidRPr="00760784" w:rsidRDefault="002E5E96" w:rsidP="002E5E96">
            <w:pPr>
              <w:spacing w:line="160" w:lineRule="atLeast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※審查評定基準：</w:t>
            </w:r>
          </w:p>
          <w:p w:rsidR="002E5E96" w:rsidRPr="00760784" w:rsidRDefault="002E5E96" w:rsidP="002E5E96">
            <w:pPr>
              <w:spacing w:line="160" w:lineRule="atLeast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1.副教授：應在該學術領域內有持續性著作並有具體之貢獻者。</w:t>
            </w:r>
          </w:p>
          <w:p w:rsidR="002E5E96" w:rsidRPr="00760784" w:rsidRDefault="002E5E96" w:rsidP="002E5E96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2.助理教授：應有相當於博士論文水準之著作並有獨立研究之能力者。</w:t>
            </w:r>
          </w:p>
          <w:p w:rsidR="002E5E96" w:rsidRPr="00760784" w:rsidRDefault="002E5E96" w:rsidP="002E5E96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3.講師：應有相當於碩士論文水準之著作。</w:t>
            </w:r>
          </w:p>
          <w:p w:rsidR="002E5E96" w:rsidRPr="00760784" w:rsidRDefault="002E5E96" w:rsidP="002E5E96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※附註：</w:t>
            </w:r>
          </w:p>
          <w:p w:rsidR="002E5E96" w:rsidRPr="00760784" w:rsidRDefault="002E5E96" w:rsidP="002E5E96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1.以整理、增刪、組合或編排他人著作而成之編著不得送審。</w:t>
            </w:r>
          </w:p>
          <w:p w:rsidR="00220C4C" w:rsidRPr="00760784" w:rsidRDefault="002E5E96" w:rsidP="002E5E96">
            <w:pPr>
              <w:snapToGrid w:val="0"/>
              <w:spacing w:line="160" w:lineRule="atLeast"/>
              <w:ind w:left="262" w:hangingChars="109" w:hanging="262"/>
              <w:jc w:val="both"/>
              <w:outlineLvl w:val="0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2.以教育人員任用條例第三十條之一送審副教授可以博士論文送審，惟仍須符合修正分級後副教授水準。</w:t>
            </w:r>
          </w:p>
          <w:p w:rsidR="00342FEE" w:rsidRPr="00760784" w:rsidRDefault="00342FEE" w:rsidP="00342FEE">
            <w:pPr>
              <w:rPr>
                <w:rFonts w:ascii="標楷體" w:eastAsia="標楷體" w:hAnsi="標楷體"/>
                <w:sz w:val="22"/>
              </w:rPr>
            </w:pPr>
            <w:r w:rsidRPr="00760784">
              <w:rPr>
                <w:rFonts w:ascii="標楷體" w:eastAsia="標楷體" w:hAnsi="標楷體" w:hint="eastAsia"/>
                <w:b/>
                <w:sz w:val="22"/>
                <w:u w:val="single"/>
              </w:rPr>
              <w:t>3.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為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求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保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密及作業謹慎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，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委員審查意見請以電腦打字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為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先，若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為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手寫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稿時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本校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將另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行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謄寫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或繕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打。</w:t>
            </w:r>
            <w:bookmarkStart w:id="1" w:name="_GoBack"/>
            <w:r w:rsidRPr="00470B54">
              <w:rPr>
                <w:rFonts w:ascii="標楷體" w:eastAsia="標楷體" w:hAnsi="標楷體" w:hint="eastAsia"/>
                <w:sz w:val="22"/>
              </w:rPr>
              <w:t>依本校規定，審查意見字數未達300字時，該審查意見及審查分數不予列計。</w:t>
            </w:r>
            <w:bookmarkEnd w:id="1"/>
          </w:p>
        </w:tc>
      </w:tr>
      <w:tr w:rsidR="00760784" w:rsidRPr="00760784" w:rsidTr="004704D3">
        <w:trPr>
          <w:cantSplit/>
          <w:trHeight w:val="775"/>
        </w:trPr>
        <w:tc>
          <w:tcPr>
            <w:tcW w:w="96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C4C" w:rsidRPr="00760784" w:rsidRDefault="00220C4C" w:rsidP="00220C4C">
            <w:pPr>
              <w:spacing w:line="100" w:lineRule="atLeast"/>
              <w:ind w:left="2316" w:hangingChars="827" w:hanging="2316"/>
              <w:jc w:val="both"/>
              <w:rPr>
                <w:rFonts w:ascii="標楷體" w:eastAsia="標楷體" w:hAnsi="標楷體"/>
                <w:spacing w:val="-20"/>
              </w:rPr>
            </w:pP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本案審</w:t>
            </w:r>
            <w:r w:rsidRPr="00760784">
              <w:rPr>
                <w:rFonts w:ascii="標楷體" w:eastAsia="標楷體" w:hAnsi="標楷體"/>
                <w:sz w:val="28"/>
                <w:szCs w:val="28"/>
              </w:rPr>
              <w:t>查</w:t>
            </w: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Pr="00760784">
              <w:rPr>
                <w:rFonts w:ascii="標楷體" w:eastAsia="標楷體" w:hAnsi="標楷體"/>
                <w:sz w:val="28"/>
                <w:szCs w:val="28"/>
              </w:rPr>
              <w:t>績及</w:t>
            </w: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格分數為70分。本人評定本案為□及格。□不及格。</w:t>
            </w:r>
          </w:p>
        </w:tc>
      </w:tr>
    </w:tbl>
    <w:p w:rsidR="00FF73DE" w:rsidRDefault="00FF73DE" w:rsidP="00AD7D7E">
      <w:pPr>
        <w:spacing w:line="440" w:lineRule="exact"/>
        <w:ind w:rightChars="-364" w:right="-874"/>
        <w:jc w:val="center"/>
        <w:outlineLvl w:val="0"/>
        <w:rPr>
          <w:rFonts w:ascii="標楷體" w:eastAsia="標楷體"/>
          <w:sz w:val="40"/>
        </w:rPr>
      </w:pPr>
      <w:r w:rsidRPr="00760784">
        <w:br w:type="page"/>
      </w:r>
      <w:r w:rsidR="003D7198" w:rsidRPr="00760784">
        <w:rPr>
          <w:rFonts w:ascii="標楷體" w:eastAsia="標楷體" w:hint="eastAsia"/>
          <w:sz w:val="40"/>
        </w:rPr>
        <w:lastRenderedPageBreak/>
        <w:t>佛光大學教師資格審查意見表</w:t>
      </w:r>
      <w:r w:rsidRPr="00760784">
        <w:rPr>
          <w:rFonts w:ascii="標楷體" w:eastAsia="標楷體" w:hint="eastAsia"/>
          <w:sz w:val="40"/>
        </w:rPr>
        <w:t xml:space="preserve"> </w:t>
      </w:r>
    </w:p>
    <w:p w:rsidR="00470B54" w:rsidRDefault="00470B54" w:rsidP="00470B54">
      <w:pPr>
        <w:spacing w:line="440" w:lineRule="exact"/>
        <w:ind w:leftChars="2000" w:left="4800" w:rightChars="-364" w:right="-874"/>
        <w:outlineLvl w:val="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107.</w:t>
      </w:r>
      <w:r>
        <w:rPr>
          <w:rFonts w:ascii="標楷體" w:eastAsia="標楷體"/>
          <w:sz w:val="20"/>
        </w:rPr>
        <w:t>11</w:t>
      </w:r>
      <w:r>
        <w:rPr>
          <w:rFonts w:ascii="標楷體" w:eastAsia="標楷體" w:hint="eastAsia"/>
          <w:sz w:val="20"/>
        </w:rPr>
        <w:t>.</w:t>
      </w:r>
      <w:r>
        <w:rPr>
          <w:rFonts w:ascii="標楷體" w:eastAsia="標楷體"/>
          <w:sz w:val="20"/>
        </w:rPr>
        <w:t>14</w:t>
      </w:r>
      <w:r>
        <w:rPr>
          <w:rFonts w:ascii="標楷體" w:eastAsia="標楷體" w:hint="eastAsia"/>
          <w:sz w:val="20"/>
        </w:rPr>
        <w:t xml:space="preserve"> 10</w:t>
      </w:r>
      <w:r>
        <w:rPr>
          <w:rFonts w:ascii="標楷體" w:eastAsia="標楷體"/>
          <w:sz w:val="20"/>
        </w:rPr>
        <w:t>7</w:t>
      </w:r>
      <w:r>
        <w:rPr>
          <w:rFonts w:ascii="標楷體" w:eastAsia="標楷體" w:hint="eastAsia"/>
          <w:sz w:val="20"/>
        </w:rPr>
        <w:t>學年度第</w:t>
      </w:r>
      <w:r>
        <w:rPr>
          <w:rFonts w:ascii="標楷體" w:eastAsia="標楷體"/>
          <w:sz w:val="20"/>
        </w:rPr>
        <w:t>2</w:t>
      </w:r>
      <w:r>
        <w:rPr>
          <w:rFonts w:ascii="標楷體" w:eastAsia="標楷體" w:hint="eastAsia"/>
          <w:sz w:val="20"/>
        </w:rPr>
        <w:t>次教師評審委員會修正通過</w:t>
      </w:r>
    </w:p>
    <w:p w:rsidR="00FF73DE" w:rsidRPr="00760784" w:rsidRDefault="00FF73DE" w:rsidP="003D7198">
      <w:pPr>
        <w:spacing w:line="440" w:lineRule="exact"/>
        <w:ind w:rightChars="-364" w:right="-874"/>
        <w:outlineLvl w:val="0"/>
        <w:rPr>
          <w:rFonts w:ascii="標楷體" w:eastAsia="標楷體"/>
          <w:sz w:val="32"/>
        </w:rPr>
      </w:pPr>
      <w:r w:rsidRPr="00760784">
        <w:rPr>
          <w:rFonts w:ascii="標楷體" w:eastAsia="標楷體" w:hint="eastAsia"/>
          <w:sz w:val="32"/>
        </w:rPr>
        <w:t>表格乙：</w:t>
      </w:r>
      <w:r w:rsidR="002E5E96" w:rsidRPr="00760784">
        <w:rPr>
          <w:rFonts w:ascii="標楷體" w:eastAsia="標楷體" w:hint="eastAsia"/>
          <w:sz w:val="32"/>
        </w:rPr>
        <w:t>學位</w:t>
      </w:r>
      <w:r w:rsidR="002E5E96" w:rsidRPr="00760784">
        <w:rPr>
          <w:rFonts w:ascii="標楷體" w:eastAsia="標楷體"/>
          <w:sz w:val="32"/>
        </w:rPr>
        <w:t>論文</w:t>
      </w:r>
      <w:r w:rsidRPr="00760784">
        <w:rPr>
          <w:rFonts w:ascii="標楷體" w:eastAsia="標楷體" w:hint="eastAsia"/>
          <w:sz w:val="32"/>
        </w:rPr>
        <w:t xml:space="preserve">　　　　　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120"/>
        <w:gridCol w:w="306"/>
        <w:gridCol w:w="2008"/>
        <w:gridCol w:w="543"/>
        <w:gridCol w:w="1348"/>
        <w:gridCol w:w="1516"/>
        <w:gridCol w:w="255"/>
        <w:gridCol w:w="708"/>
        <w:gridCol w:w="1591"/>
      </w:tblGrid>
      <w:tr w:rsidR="00760784" w:rsidRPr="00760784" w:rsidTr="00220C4C">
        <w:trPr>
          <w:cantSplit/>
          <w:trHeight w:val="1073"/>
          <w:jc w:val="center"/>
        </w:trPr>
        <w:tc>
          <w:tcPr>
            <w:tcW w:w="1166" w:type="dxa"/>
            <w:vAlign w:val="center"/>
          </w:tcPr>
          <w:bookmarkEnd w:id="0"/>
          <w:p w:rsidR="00042B94" w:rsidRPr="00760784" w:rsidRDefault="00E818C9" w:rsidP="00327F5C">
            <w:pPr>
              <w:spacing w:line="300" w:lineRule="exact"/>
              <w:ind w:left="57" w:right="57"/>
              <w:jc w:val="distribute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  <w:noProof/>
              </w:rPr>
              <w:t>所屬</w:t>
            </w:r>
            <w:r w:rsidRPr="00760784">
              <w:rPr>
                <w:rFonts w:ascii="標楷體" w:eastAsia="標楷體"/>
                <w:noProof/>
              </w:rPr>
              <w:t>學系</w:t>
            </w:r>
          </w:p>
        </w:tc>
        <w:tc>
          <w:tcPr>
            <w:tcW w:w="2434" w:type="dxa"/>
            <w:gridSpan w:val="3"/>
            <w:vAlign w:val="center"/>
          </w:tcPr>
          <w:p w:rsidR="00042B94" w:rsidRPr="00760784" w:rsidRDefault="00042B94" w:rsidP="00327F5C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543" w:type="dxa"/>
            <w:vAlign w:val="center"/>
          </w:tcPr>
          <w:p w:rsidR="00042B94" w:rsidRPr="00760784" w:rsidRDefault="00042B94" w:rsidP="00327F5C">
            <w:pPr>
              <w:spacing w:line="300" w:lineRule="exact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119" w:type="dxa"/>
            <w:gridSpan w:val="3"/>
            <w:vAlign w:val="center"/>
          </w:tcPr>
          <w:p w:rsidR="00042B94" w:rsidRPr="00760784" w:rsidRDefault="00042B94" w:rsidP="00327F5C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:rsidR="00042B94" w:rsidRPr="00760784" w:rsidRDefault="00042B94" w:rsidP="00327F5C">
            <w:pPr>
              <w:spacing w:line="300" w:lineRule="exact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送審</w:t>
            </w:r>
          </w:p>
          <w:p w:rsidR="00042B94" w:rsidRPr="00760784" w:rsidRDefault="00042B94" w:rsidP="00327F5C">
            <w:pPr>
              <w:spacing w:line="300" w:lineRule="exact"/>
              <w:rPr>
                <w:rFonts w:ascii="標楷體" w:eastAsia="標楷體"/>
              </w:rPr>
            </w:pPr>
          </w:p>
          <w:p w:rsidR="00042B94" w:rsidRPr="00760784" w:rsidRDefault="00042B94" w:rsidP="00327F5C">
            <w:pPr>
              <w:spacing w:line="300" w:lineRule="exact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591" w:type="dxa"/>
            <w:vAlign w:val="center"/>
          </w:tcPr>
          <w:p w:rsidR="00042B94" w:rsidRPr="00760784" w:rsidRDefault="00042B94" w:rsidP="002E5E96">
            <w:pPr>
              <w:spacing w:line="300" w:lineRule="exact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 xml:space="preserve"> □ 副 教 授</w:t>
            </w:r>
          </w:p>
          <w:p w:rsidR="00042B94" w:rsidRPr="00760784" w:rsidRDefault="00042B94" w:rsidP="00327F5C">
            <w:pPr>
              <w:spacing w:line="300" w:lineRule="exact"/>
              <w:ind w:left="120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□ 助理教授</w:t>
            </w:r>
          </w:p>
          <w:p w:rsidR="00042B94" w:rsidRPr="00760784" w:rsidRDefault="00042B94" w:rsidP="00327F5C">
            <w:pPr>
              <w:snapToGrid w:val="0"/>
              <w:spacing w:after="120" w:line="300" w:lineRule="exact"/>
              <w:ind w:right="57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 xml:space="preserve"> □ 講　　師</w:t>
            </w:r>
          </w:p>
        </w:tc>
      </w:tr>
      <w:tr w:rsidR="00760784" w:rsidRPr="00760784" w:rsidTr="004704D3">
        <w:trPr>
          <w:cantSplit/>
          <w:trHeight w:val="1073"/>
          <w:jc w:val="center"/>
        </w:trPr>
        <w:tc>
          <w:tcPr>
            <w:tcW w:w="9561" w:type="dxa"/>
            <w:gridSpan w:val="10"/>
            <w:tcBorders>
              <w:bottom w:val="single" w:sz="12" w:space="0" w:color="auto"/>
            </w:tcBorders>
            <w:vAlign w:val="center"/>
          </w:tcPr>
          <w:p w:rsidR="00042B94" w:rsidRPr="00760784" w:rsidRDefault="00042B94" w:rsidP="0056612A">
            <w:pPr>
              <w:rPr>
                <w:rFonts w:ascii="標楷體" w:eastAsia="標楷體" w:hAnsi="標楷體"/>
                <w:sz w:val="22"/>
              </w:rPr>
            </w:pPr>
            <w:r w:rsidRPr="00760784">
              <w:rPr>
                <w:rFonts w:ascii="標楷體" w:eastAsia="標楷體" w:hAnsi="標楷體"/>
                <w:sz w:val="22"/>
              </w:rPr>
              <w:t>1.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為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求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保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密及作業謹慎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，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委員審查意見請以電腦打字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為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先，若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為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手寫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稿時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本校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將另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行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謄寫</w:t>
            </w:r>
            <w:r w:rsidR="00470B54" w:rsidRPr="00136395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或繕</w:t>
            </w:r>
            <w:r w:rsidR="00470B54" w:rsidRPr="00136395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打。</w:t>
            </w:r>
            <w:r w:rsidR="00C62610" w:rsidRPr="00760784">
              <w:rPr>
                <w:rFonts w:ascii="標楷體" w:eastAsia="標楷體" w:hAnsi="標楷體" w:hint="eastAsia"/>
                <w:sz w:val="22"/>
              </w:rPr>
              <w:t>審查意見</w:t>
            </w:r>
            <w:r w:rsidRPr="00760784">
              <w:rPr>
                <w:rFonts w:ascii="標楷體" w:eastAsia="標楷體" w:hAnsi="標楷體" w:hint="eastAsia"/>
                <w:sz w:val="22"/>
              </w:rPr>
              <w:t>字</w:t>
            </w:r>
            <w:r w:rsidRPr="00760784">
              <w:rPr>
                <w:rFonts w:ascii="標楷體" w:eastAsia="標楷體" w:hAnsi="標楷體"/>
                <w:sz w:val="22"/>
              </w:rPr>
              <w:t>數至少</w:t>
            </w:r>
            <w:r w:rsidRPr="00760784">
              <w:rPr>
                <w:rFonts w:ascii="標楷體" w:eastAsia="標楷體" w:hAnsi="標楷體" w:hint="eastAsia"/>
                <w:sz w:val="22"/>
              </w:rPr>
              <w:t>300字以</w:t>
            </w:r>
            <w:r w:rsidRPr="00760784">
              <w:rPr>
                <w:rFonts w:ascii="標楷體" w:eastAsia="標楷體" w:hAnsi="標楷體"/>
                <w:sz w:val="22"/>
              </w:rPr>
              <w:t>上，</w:t>
            </w:r>
            <w:r w:rsidRPr="00760784">
              <w:rPr>
                <w:rFonts w:ascii="標楷體" w:eastAsia="標楷體" w:hAnsi="標楷體" w:hint="eastAsia"/>
                <w:sz w:val="22"/>
              </w:rPr>
              <w:t>得以條列方式敘述。</w:t>
            </w:r>
          </w:p>
          <w:p w:rsidR="0056612A" w:rsidRPr="00760784" w:rsidRDefault="0056612A" w:rsidP="00E818C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760784">
              <w:rPr>
                <w:rFonts w:ascii="標楷體" w:eastAsia="標楷體" w:hAnsi="標楷體"/>
                <w:sz w:val="22"/>
              </w:rPr>
              <w:t>2</w:t>
            </w:r>
            <w:r w:rsidR="00042B94" w:rsidRPr="00760784">
              <w:rPr>
                <w:rFonts w:ascii="標楷體" w:eastAsia="標楷體" w:hAnsi="標楷體" w:hint="eastAsia"/>
                <w:sz w:val="22"/>
              </w:rPr>
              <w:t>.本案審定結果如為不通過，審查意見得提供送審人作為行政處分之依據，併予敘明。</w:t>
            </w:r>
          </w:p>
        </w:tc>
      </w:tr>
      <w:tr w:rsidR="00760784" w:rsidRPr="00760784" w:rsidTr="004704D3">
        <w:trPr>
          <w:cantSplit/>
          <w:trHeight w:val="430"/>
          <w:jc w:val="center"/>
        </w:trPr>
        <w:tc>
          <w:tcPr>
            <w:tcW w:w="15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2B94" w:rsidRPr="00760784" w:rsidRDefault="00042B94" w:rsidP="00327F5C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 w:rsidRPr="00760784">
              <w:rPr>
                <w:rFonts w:ascii="標楷體" w:eastAsia="標楷體" w:hAnsi="標楷體" w:hint="eastAsia"/>
                <w:spacing w:val="-20"/>
              </w:rPr>
              <w:t>審</w:t>
            </w:r>
            <w:r w:rsidRPr="00760784">
              <w:rPr>
                <w:rFonts w:ascii="標楷體" w:eastAsia="標楷體" w:hAnsi="標楷體"/>
                <w:spacing w:val="-20"/>
              </w:rPr>
              <w:t>查項目</w:t>
            </w:r>
          </w:p>
        </w:tc>
        <w:tc>
          <w:tcPr>
            <w:tcW w:w="7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2B94" w:rsidRPr="00760784" w:rsidRDefault="00042B94" w:rsidP="00327F5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審</w:t>
            </w:r>
            <w:r w:rsidRPr="00760784">
              <w:rPr>
                <w:rFonts w:ascii="標楷體" w:eastAsia="標楷體" w:hAnsi="標楷體"/>
              </w:rPr>
              <w:t>查</w:t>
            </w:r>
            <w:r w:rsidRPr="00760784">
              <w:rPr>
                <w:rFonts w:ascii="標楷體" w:eastAsia="標楷體" w:hAnsi="標楷體" w:hint="eastAsia"/>
              </w:rPr>
              <w:t>意</w:t>
            </w:r>
            <w:r w:rsidRPr="00760784">
              <w:rPr>
                <w:rFonts w:ascii="標楷體" w:eastAsia="標楷體" w:hAnsi="標楷體"/>
              </w:rPr>
              <w:t>見</w:t>
            </w:r>
          </w:p>
        </w:tc>
      </w:tr>
      <w:tr w:rsidR="00760784" w:rsidRPr="00760784" w:rsidTr="004704D3">
        <w:trPr>
          <w:cantSplit/>
          <w:trHeight w:val="743"/>
          <w:jc w:val="center"/>
        </w:trPr>
        <w:tc>
          <w:tcPr>
            <w:tcW w:w="15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94" w:rsidRPr="00760784" w:rsidRDefault="00042B94" w:rsidP="00327F5C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w w:val="90"/>
                <w:kern w:val="0"/>
              </w:rPr>
            </w:pPr>
            <w:r w:rsidRPr="00760784">
              <w:rPr>
                <w:rFonts w:ascii="標楷體" w:eastAsia="標楷體" w:hAnsi="標楷體" w:hint="eastAsia"/>
                <w:w w:val="90"/>
                <w:kern w:val="0"/>
              </w:rPr>
              <w:t>綜評</w:t>
            </w:r>
          </w:p>
        </w:tc>
        <w:tc>
          <w:tcPr>
            <w:tcW w:w="7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94" w:rsidRPr="00760784" w:rsidRDefault="00042B94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818C9" w:rsidRPr="00760784" w:rsidRDefault="00E818C9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2E5E96" w:rsidRPr="00760784" w:rsidRDefault="002E5E96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818C9" w:rsidRPr="00760784" w:rsidRDefault="00E818C9" w:rsidP="00327F5C">
            <w:pPr>
              <w:tabs>
                <w:tab w:val="left" w:pos="32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60784" w:rsidRPr="00760784" w:rsidTr="004704D3">
        <w:trPr>
          <w:cantSplit/>
          <w:trHeight w:val="1764"/>
          <w:jc w:val="center"/>
        </w:trPr>
        <w:tc>
          <w:tcPr>
            <w:tcW w:w="956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42B94" w:rsidRPr="00760784" w:rsidRDefault="00042B94" w:rsidP="00327F5C">
            <w:pPr>
              <w:snapToGrid w:val="0"/>
              <w:spacing w:line="400" w:lineRule="exact"/>
              <w:ind w:leftChars="71" w:left="410" w:right="113" w:hangingChars="100" w:hanging="240"/>
              <w:rPr>
                <w:rFonts w:ascii="標楷體" w:eastAsia="標楷體"/>
                <w:b/>
                <w:u w:val="single"/>
              </w:rPr>
            </w:pPr>
            <w:r w:rsidRPr="00760784">
              <w:rPr>
                <w:rFonts w:ascii="標楷體" w:eastAsia="標楷體" w:hint="eastAsia"/>
                <w:b/>
                <w:u w:val="single"/>
              </w:rPr>
              <w:t>本</w:t>
            </w:r>
            <w:r w:rsidRPr="00760784">
              <w:rPr>
                <w:rFonts w:ascii="標楷體" w:eastAsia="標楷體"/>
                <w:b/>
                <w:u w:val="single"/>
              </w:rPr>
              <w:t>案</w:t>
            </w:r>
            <w:r w:rsidRPr="00760784">
              <w:rPr>
                <w:rFonts w:ascii="標楷體" w:eastAsia="標楷體" w:hint="eastAsia"/>
                <w:b/>
                <w:u w:val="single"/>
              </w:rPr>
              <w:t>疑</w:t>
            </w:r>
            <w:r w:rsidRPr="00760784">
              <w:rPr>
                <w:rFonts w:ascii="標楷體" w:eastAsia="標楷體"/>
                <w:b/>
                <w:u w:val="single"/>
              </w:rPr>
              <w:t>似有</w:t>
            </w:r>
            <w:r w:rsidRPr="00760784">
              <w:rPr>
                <w:rFonts w:ascii="標楷體" w:eastAsia="標楷體" w:hint="eastAsia"/>
                <w:b/>
                <w:u w:val="single"/>
              </w:rPr>
              <w:t>違反學</w:t>
            </w:r>
            <w:r w:rsidRPr="00760784">
              <w:rPr>
                <w:rFonts w:ascii="標楷體" w:eastAsia="標楷體"/>
                <w:b/>
                <w:u w:val="single"/>
              </w:rPr>
              <w:t>術倫理</w:t>
            </w:r>
            <w:r w:rsidRPr="00760784">
              <w:rPr>
                <w:rFonts w:ascii="標楷體" w:eastAsia="標楷體" w:hint="eastAsia"/>
                <w:b/>
                <w:u w:val="single"/>
              </w:rPr>
              <w:t>之</w:t>
            </w:r>
            <w:r w:rsidRPr="00760784">
              <w:rPr>
                <w:rFonts w:ascii="標楷體" w:eastAsia="標楷體"/>
                <w:b/>
                <w:u w:val="single"/>
              </w:rPr>
              <w:t>情事</w:t>
            </w:r>
            <w:r w:rsidRPr="00760784">
              <w:rPr>
                <w:rFonts w:ascii="標楷體" w:eastAsia="標楷體" w:hint="eastAsia"/>
                <w:b/>
                <w:u w:val="single"/>
              </w:rPr>
              <w:t>，屬於</w:t>
            </w:r>
            <w:r w:rsidRPr="00760784">
              <w:rPr>
                <w:rFonts w:ascii="標楷體" w:eastAsia="標楷體"/>
                <w:b/>
                <w:u w:val="single"/>
              </w:rPr>
              <w:t>以下情況</w:t>
            </w:r>
            <w:r w:rsidRPr="00760784">
              <w:rPr>
                <w:rFonts w:ascii="標楷體" w:eastAsia="標楷體" w:hint="eastAsia"/>
                <w:b/>
                <w:u w:val="single"/>
              </w:rPr>
              <w:t>，請</w:t>
            </w:r>
            <w:r w:rsidRPr="00760784">
              <w:rPr>
                <w:rFonts w:ascii="標楷體" w:eastAsia="標楷體"/>
                <w:b/>
                <w:u w:val="single"/>
              </w:rPr>
              <w:t>勾選</w:t>
            </w:r>
            <w:r w:rsidRPr="00760784">
              <w:rPr>
                <w:rFonts w:ascii="標楷體" w:eastAsia="標楷體" w:hint="eastAsia"/>
                <w:b/>
                <w:u w:val="single"/>
              </w:rPr>
              <w:t>:</w:t>
            </w:r>
          </w:p>
          <w:p w:rsidR="00042B94" w:rsidRPr="00760784" w:rsidRDefault="00042B94" w:rsidP="00327F5C">
            <w:pPr>
              <w:snapToGrid w:val="0"/>
              <w:spacing w:line="300" w:lineRule="exact"/>
              <w:ind w:leftChars="171" w:left="410" w:right="113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□非個人原創性，以整理、增刪、組合或編排他人著作。</w:t>
            </w:r>
          </w:p>
          <w:p w:rsidR="00042B94" w:rsidRPr="00760784" w:rsidRDefault="00042B94" w:rsidP="00327F5C">
            <w:pPr>
              <w:snapToGrid w:val="0"/>
              <w:spacing w:line="300" w:lineRule="exact"/>
              <w:ind w:leftChars="171" w:left="410" w:right="113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□代表著作屬學位論文之全部或一部分，曾送審且無一定程度之創新。</w:t>
            </w:r>
          </w:p>
          <w:p w:rsidR="00042B94" w:rsidRPr="00760784" w:rsidRDefault="00042B94" w:rsidP="00327F5C">
            <w:pPr>
              <w:snapToGrid w:val="0"/>
              <w:spacing w:line="300" w:lineRule="exact"/>
              <w:ind w:left="170" w:right="113" w:firstLineChars="100" w:firstLine="240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□涉及抄襲或其他違反學術倫理情事（請於審查意見欄指出具體事實）</w:t>
            </w:r>
          </w:p>
          <w:p w:rsidR="00042B94" w:rsidRPr="00760784" w:rsidRDefault="00042B94" w:rsidP="00327F5C">
            <w:pPr>
              <w:snapToGrid w:val="0"/>
              <w:spacing w:line="300" w:lineRule="exact"/>
              <w:ind w:left="170" w:right="113" w:firstLineChars="100" w:firstLine="240"/>
              <w:rPr>
                <w:rFonts w:ascii="標楷體" w:eastAsia="標楷體"/>
              </w:rPr>
            </w:pPr>
            <w:r w:rsidRPr="00760784">
              <w:rPr>
                <w:rFonts w:ascii="標楷體" w:eastAsia="標楷體" w:hint="eastAsia"/>
              </w:rPr>
              <w:t>□其他：(請</w:t>
            </w:r>
            <w:r w:rsidRPr="00760784">
              <w:rPr>
                <w:rFonts w:ascii="標楷體" w:eastAsia="標楷體"/>
              </w:rPr>
              <w:t>文字說</w:t>
            </w:r>
            <w:r w:rsidRPr="00760784">
              <w:rPr>
                <w:rFonts w:ascii="標楷體" w:eastAsia="標楷體" w:hint="eastAsia"/>
              </w:rPr>
              <w:t>明)</w:t>
            </w:r>
            <w:r w:rsidRPr="00760784">
              <w:rPr>
                <w:rFonts w:ascii="標楷體" w:eastAsia="標楷體"/>
              </w:rPr>
              <w:t>______________________________________________________</w:t>
            </w:r>
          </w:p>
          <w:p w:rsidR="00042B94" w:rsidRPr="00760784" w:rsidRDefault="00042B94" w:rsidP="00327F5C">
            <w:pPr>
              <w:snapToGrid w:val="0"/>
              <w:spacing w:line="300" w:lineRule="exact"/>
              <w:ind w:left="170" w:right="113" w:firstLineChars="100" w:firstLine="240"/>
              <w:rPr>
                <w:rFonts w:ascii="標楷體" w:eastAsia="標楷體"/>
              </w:rPr>
            </w:pPr>
            <w:r w:rsidRPr="00760784">
              <w:rPr>
                <w:rFonts w:ascii="標楷體" w:eastAsia="標楷體"/>
              </w:rPr>
              <w:t>__________________________________________________________________________</w:t>
            </w:r>
          </w:p>
        </w:tc>
      </w:tr>
      <w:tr w:rsidR="00760784" w:rsidRPr="00760784" w:rsidTr="004704D3">
        <w:trPr>
          <w:cantSplit/>
          <w:trHeight w:val="1399"/>
          <w:jc w:val="center"/>
        </w:trPr>
        <w:tc>
          <w:tcPr>
            <w:tcW w:w="956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42B94" w:rsidRPr="00760784" w:rsidRDefault="00042B94" w:rsidP="00327F5C">
            <w:pPr>
              <w:spacing w:line="400" w:lineRule="exact"/>
              <w:rPr>
                <w:rFonts w:ascii="標楷體" w:eastAsia="標楷體"/>
                <w:b/>
                <w:u w:val="single"/>
              </w:rPr>
            </w:pPr>
            <w:r w:rsidRPr="00760784">
              <w:rPr>
                <w:rFonts w:ascii="標楷體" w:eastAsia="標楷體" w:hAnsi="標楷體" w:hint="eastAsia"/>
              </w:rPr>
              <w:t>本案如經勾選「非個人原創性…」、「代表著作屬學位論文…」及「涉及抄襲或違反學術倫理情事」等3項之一者，依專科以上學校教師資格審定辦法第</w:t>
            </w:r>
            <w:r w:rsidRPr="00760784">
              <w:rPr>
                <w:rFonts w:ascii="標楷體" w:eastAsia="標楷體" w:hAnsi="標楷體"/>
              </w:rPr>
              <w:t>2</w:t>
            </w:r>
            <w:r w:rsidRPr="00760784">
              <w:rPr>
                <w:rFonts w:ascii="標楷體" w:eastAsia="標楷體" w:hAnsi="標楷體" w:hint="eastAsia"/>
              </w:rPr>
              <w:t>1、第</w:t>
            </w:r>
            <w:r w:rsidRPr="00760784">
              <w:rPr>
                <w:rFonts w:ascii="標楷體" w:eastAsia="標楷體" w:hAnsi="標楷體"/>
              </w:rPr>
              <w:t>2</w:t>
            </w:r>
            <w:r w:rsidRPr="00760784">
              <w:rPr>
                <w:rFonts w:ascii="標楷體" w:eastAsia="標楷體" w:hAnsi="標楷體" w:hint="eastAsia"/>
              </w:rPr>
              <w:t>2、第</w:t>
            </w:r>
            <w:r w:rsidRPr="00760784">
              <w:rPr>
                <w:rFonts w:ascii="標楷體" w:eastAsia="標楷體" w:hAnsi="標楷體"/>
              </w:rPr>
              <w:t>43</w:t>
            </w:r>
            <w:r w:rsidRPr="00760784">
              <w:rPr>
                <w:rFonts w:ascii="標楷體" w:eastAsia="標楷體" w:hAnsi="標楷體" w:hint="eastAsia"/>
              </w:rPr>
              <w:t>條規定，應評為不及格成績(70分)。</w:t>
            </w:r>
          </w:p>
        </w:tc>
      </w:tr>
      <w:tr w:rsidR="00042B94" w:rsidRPr="00760784" w:rsidTr="004704D3">
        <w:trPr>
          <w:cantSplit/>
          <w:trHeight w:val="1661"/>
          <w:jc w:val="center"/>
        </w:trPr>
        <w:tc>
          <w:tcPr>
            <w:tcW w:w="1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94" w:rsidRPr="00760784" w:rsidRDefault="00042B94" w:rsidP="00327F5C">
            <w:pPr>
              <w:snapToGrid w:val="0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784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767F7147" wp14:editId="12299B32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360680</wp:posOffset>
                      </wp:positionV>
                      <wp:extent cx="323850" cy="1120140"/>
                      <wp:effectExtent l="0" t="3810" r="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B94" w:rsidRDefault="00042B94" w:rsidP="00042B94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發文日期：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F7147" id="文字方塊 6" o:spid="_x0000_s1027" type="#_x0000_t202" style="position:absolute;left:0;text-align:left;margin-left:549pt;margin-top:28.4pt;width:25.5pt;height:88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" o:allowincell="f" stroked="f">
                      <v:textbox style="layout-flow:vertical-ideographic">
                        <w:txbxContent>
                          <w:p w:rsidR="00042B94" w:rsidRDefault="00042B94" w:rsidP="00042B94">
                            <w:pPr>
                              <w:snapToGrid w:val="0"/>
                              <w:spacing w:line="180" w:lineRule="auto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發文日期：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審查人</w:t>
            </w:r>
          </w:p>
          <w:p w:rsidR="00042B94" w:rsidRPr="00760784" w:rsidRDefault="00042B94" w:rsidP="00327F5C">
            <w:pPr>
              <w:snapToGrid w:val="0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4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94" w:rsidRPr="00760784" w:rsidRDefault="00042B94" w:rsidP="00327F5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042B94" w:rsidRPr="00760784" w:rsidRDefault="00042B94" w:rsidP="00327F5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94" w:rsidRPr="00760784" w:rsidRDefault="00042B94" w:rsidP="00327F5C">
            <w:pPr>
              <w:snapToGrid w:val="0"/>
              <w:ind w:lef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審畢日期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94" w:rsidRPr="00760784" w:rsidRDefault="00042B94" w:rsidP="00327F5C">
            <w:pPr>
              <w:snapToGrid w:val="0"/>
              <w:ind w:left="170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年　 月　日</w:t>
            </w:r>
          </w:p>
        </w:tc>
      </w:tr>
    </w:tbl>
    <w:p w:rsidR="00231A37" w:rsidRPr="00760784" w:rsidRDefault="00231A37" w:rsidP="00FE073F">
      <w:pPr>
        <w:spacing w:line="440" w:lineRule="exact"/>
        <w:ind w:rightChars="-364" w:right="-874"/>
        <w:outlineLvl w:val="0"/>
        <w:rPr>
          <w:rFonts w:ascii="標楷體" w:eastAsia="標楷體"/>
          <w:sz w:val="40"/>
        </w:rPr>
      </w:pPr>
    </w:p>
    <w:sectPr w:rsidR="00231A37" w:rsidRPr="00760784" w:rsidSect="0083425F">
      <w:pgSz w:w="11906" w:h="16838"/>
      <w:pgMar w:top="709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FA" w:rsidRDefault="00C02BFA" w:rsidP="00FF73DE">
      <w:r>
        <w:separator/>
      </w:r>
    </w:p>
  </w:endnote>
  <w:endnote w:type="continuationSeparator" w:id="0">
    <w:p w:rsidR="00C02BFA" w:rsidRDefault="00C02BFA" w:rsidP="00FF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FA" w:rsidRDefault="00C02BFA" w:rsidP="00FF73DE">
      <w:r>
        <w:separator/>
      </w:r>
    </w:p>
  </w:footnote>
  <w:footnote w:type="continuationSeparator" w:id="0">
    <w:p w:rsidR="00C02BFA" w:rsidRDefault="00C02BFA" w:rsidP="00FF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D0A71"/>
    <w:multiLevelType w:val="hybridMultilevel"/>
    <w:tmpl w:val="01E2AD22"/>
    <w:lvl w:ilvl="0" w:tplc="B122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02"/>
    <w:rsid w:val="00021DFA"/>
    <w:rsid w:val="00042B94"/>
    <w:rsid w:val="00051DD7"/>
    <w:rsid w:val="000A5BB2"/>
    <w:rsid w:val="000F6263"/>
    <w:rsid w:val="00181EA3"/>
    <w:rsid w:val="00183794"/>
    <w:rsid w:val="001C3058"/>
    <w:rsid w:val="001E6C73"/>
    <w:rsid w:val="00220C4C"/>
    <w:rsid w:val="00231A37"/>
    <w:rsid w:val="00291CA5"/>
    <w:rsid w:val="002A05DB"/>
    <w:rsid w:val="002D39FB"/>
    <w:rsid w:val="002E5E96"/>
    <w:rsid w:val="002F3B82"/>
    <w:rsid w:val="00342FEE"/>
    <w:rsid w:val="00354369"/>
    <w:rsid w:val="003546C4"/>
    <w:rsid w:val="00355FAD"/>
    <w:rsid w:val="003D7198"/>
    <w:rsid w:val="003D77D2"/>
    <w:rsid w:val="00442B24"/>
    <w:rsid w:val="004704D3"/>
    <w:rsid w:val="00470B54"/>
    <w:rsid w:val="00482F57"/>
    <w:rsid w:val="004D33A4"/>
    <w:rsid w:val="0056612A"/>
    <w:rsid w:val="005863D4"/>
    <w:rsid w:val="005D1943"/>
    <w:rsid w:val="005F1807"/>
    <w:rsid w:val="005F2BD3"/>
    <w:rsid w:val="00646ED0"/>
    <w:rsid w:val="00676FDE"/>
    <w:rsid w:val="006F1296"/>
    <w:rsid w:val="00760784"/>
    <w:rsid w:val="007C3A9F"/>
    <w:rsid w:val="007D651F"/>
    <w:rsid w:val="00827D4A"/>
    <w:rsid w:val="0083425F"/>
    <w:rsid w:val="008567A3"/>
    <w:rsid w:val="00875E8B"/>
    <w:rsid w:val="00900471"/>
    <w:rsid w:val="00920236"/>
    <w:rsid w:val="009437A0"/>
    <w:rsid w:val="00965B28"/>
    <w:rsid w:val="00995541"/>
    <w:rsid w:val="009958C2"/>
    <w:rsid w:val="00996F3C"/>
    <w:rsid w:val="009A3CFF"/>
    <w:rsid w:val="009B239D"/>
    <w:rsid w:val="009D33C8"/>
    <w:rsid w:val="009E5E28"/>
    <w:rsid w:val="009F46FD"/>
    <w:rsid w:val="00A0561E"/>
    <w:rsid w:val="00A96C29"/>
    <w:rsid w:val="00AD3CB8"/>
    <w:rsid w:val="00AD7D7E"/>
    <w:rsid w:val="00B262C2"/>
    <w:rsid w:val="00B373DC"/>
    <w:rsid w:val="00B6677E"/>
    <w:rsid w:val="00B727CB"/>
    <w:rsid w:val="00BF6017"/>
    <w:rsid w:val="00BF6993"/>
    <w:rsid w:val="00C02BFA"/>
    <w:rsid w:val="00C069DC"/>
    <w:rsid w:val="00C15887"/>
    <w:rsid w:val="00C569B5"/>
    <w:rsid w:val="00C62610"/>
    <w:rsid w:val="00D060B5"/>
    <w:rsid w:val="00D21D79"/>
    <w:rsid w:val="00D2230A"/>
    <w:rsid w:val="00D253AE"/>
    <w:rsid w:val="00D42FFD"/>
    <w:rsid w:val="00D65421"/>
    <w:rsid w:val="00D76702"/>
    <w:rsid w:val="00D8738D"/>
    <w:rsid w:val="00DC1942"/>
    <w:rsid w:val="00DC25C9"/>
    <w:rsid w:val="00E631ED"/>
    <w:rsid w:val="00E818C9"/>
    <w:rsid w:val="00E87AC4"/>
    <w:rsid w:val="00EE3148"/>
    <w:rsid w:val="00EE46F3"/>
    <w:rsid w:val="00EF7C41"/>
    <w:rsid w:val="00F04269"/>
    <w:rsid w:val="00FC3E1E"/>
    <w:rsid w:val="00FE073F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F561C5-7C8A-47EB-90B5-540C03F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02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3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3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FF73DE"/>
    <w:rPr>
      <w:rFonts w:ascii="標楷體" w:eastAsia="標楷體" w:hAnsi="標楷體"/>
      <w:sz w:val="32"/>
    </w:rPr>
  </w:style>
  <w:style w:type="character" w:customStyle="1" w:styleId="a8">
    <w:name w:val="本文 字元"/>
    <w:basedOn w:val="a0"/>
    <w:link w:val="a7"/>
    <w:rsid w:val="00FF73DE"/>
    <w:rPr>
      <w:rFonts w:ascii="標楷體" w:eastAsia="標楷體" w:hAnsi="標楷體" w:cs="Times New Roman"/>
      <w:sz w:val="32"/>
      <w:szCs w:val="24"/>
    </w:rPr>
  </w:style>
  <w:style w:type="paragraph" w:styleId="a9">
    <w:name w:val="Block Text"/>
    <w:basedOn w:val="a"/>
    <w:rsid w:val="00FF73DE"/>
    <w:pPr>
      <w:snapToGrid w:val="0"/>
      <w:ind w:left="178" w:right="113"/>
      <w:jc w:val="both"/>
    </w:pPr>
    <w:rPr>
      <w:rFonts w:ascii="標楷體" w:eastAsia="標楷體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C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2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9601-C6FC-4379-94D6-E00CDF86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588</Characters>
  <Application>Microsoft Office Word</Application>
  <DocSecurity>0</DocSecurity>
  <Lines>58</Lines>
  <Paragraphs>94</Paragraphs>
  <ScaleCrop>false</ScaleCrop>
  <Company>fgu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pcroom18</dc:creator>
  <cp:lastModifiedBy>豐銘 楊</cp:lastModifiedBy>
  <cp:revision>9</cp:revision>
  <cp:lastPrinted>2015-12-14T03:44:00Z</cp:lastPrinted>
  <dcterms:created xsi:type="dcterms:W3CDTF">2018-04-11T08:56:00Z</dcterms:created>
  <dcterms:modified xsi:type="dcterms:W3CDTF">2018-11-20T08:17:00Z</dcterms:modified>
</cp:coreProperties>
</file>